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A7" w:rsidRPr="00E45653" w:rsidRDefault="00607AA7" w:rsidP="00E4565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460227787"/>
      <w:bookmarkStart w:id="1" w:name="_Toc460227932"/>
      <w:bookmarkStart w:id="2" w:name="_Toc500320945"/>
      <w:bookmarkStart w:id="3" w:name="_Toc500321660"/>
      <w:r w:rsidRPr="00E45653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A7" w:rsidRPr="00E45653" w:rsidRDefault="00607AA7" w:rsidP="00E4565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AA7" w:rsidRPr="00E45653" w:rsidRDefault="00CB7A6E" w:rsidP="00E4565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607AA7" w:rsidRPr="00E45653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607AA7" w:rsidRPr="00E45653" w:rsidRDefault="00607AA7" w:rsidP="00CB7A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b/>
          <w:bCs/>
          <w:caps/>
          <w:sz w:val="28"/>
          <w:szCs w:val="28"/>
        </w:rPr>
        <w:t>УСТЬ-ТАРКСкОГО РАЙОНА</w:t>
      </w:r>
    </w:p>
    <w:p w:rsidR="00607AA7" w:rsidRPr="00E45653" w:rsidRDefault="00607AA7" w:rsidP="00E4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A7" w:rsidRPr="00E45653" w:rsidRDefault="00607AA7" w:rsidP="00E4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A7" w:rsidRPr="00E45653" w:rsidRDefault="00607AA7" w:rsidP="00E4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с.</w:t>
      </w:r>
      <w:r w:rsidR="00CB7A6E">
        <w:rPr>
          <w:rFonts w:ascii="Times New Roman" w:hAnsi="Times New Roman" w:cs="Times New Roman"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Усть-Тарка</w:t>
      </w:r>
    </w:p>
    <w:p w:rsidR="00607AA7" w:rsidRPr="00E45653" w:rsidRDefault="00607AA7" w:rsidP="00E4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A7" w:rsidRDefault="00B46093" w:rsidP="00E4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B7A6E">
        <w:rPr>
          <w:rFonts w:ascii="Times New Roman" w:hAnsi="Times New Roman" w:cs="Times New Roman"/>
          <w:sz w:val="28"/>
          <w:szCs w:val="28"/>
        </w:rPr>
        <w:t xml:space="preserve"> 15.11.2024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0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AA7" w:rsidRPr="00E45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CB7A6E">
        <w:rPr>
          <w:rFonts w:ascii="Times New Roman" w:hAnsi="Times New Roman" w:cs="Times New Roman"/>
          <w:sz w:val="28"/>
          <w:szCs w:val="28"/>
        </w:rPr>
        <w:t>350</w:t>
      </w:r>
    </w:p>
    <w:p w:rsidR="00E45653" w:rsidRPr="00E45653" w:rsidRDefault="00E45653" w:rsidP="00E4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B6" w:rsidRPr="00E45653" w:rsidRDefault="00607AA7" w:rsidP="00E4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О </w:t>
      </w:r>
      <w:r w:rsidR="00B56217">
        <w:rPr>
          <w:rFonts w:ascii="Times New Roman" w:hAnsi="Times New Roman" w:cs="Times New Roman"/>
          <w:sz w:val="28"/>
          <w:szCs w:val="28"/>
        </w:rPr>
        <w:t>п</w:t>
      </w:r>
      <w:r w:rsidRPr="00E45653">
        <w:rPr>
          <w:rFonts w:ascii="Times New Roman" w:hAnsi="Times New Roman" w:cs="Times New Roman"/>
          <w:sz w:val="28"/>
          <w:szCs w:val="28"/>
        </w:rPr>
        <w:t>рогноз</w:t>
      </w:r>
      <w:r w:rsidR="00B56217">
        <w:rPr>
          <w:rFonts w:ascii="Times New Roman" w:hAnsi="Times New Roman" w:cs="Times New Roman"/>
          <w:sz w:val="28"/>
          <w:szCs w:val="28"/>
        </w:rPr>
        <w:t>е</w:t>
      </w:r>
      <w:r w:rsidRPr="00E4565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</w:p>
    <w:p w:rsidR="00607AA7" w:rsidRDefault="00607AA7" w:rsidP="00E4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Усть-Таркского района на 202</w:t>
      </w:r>
      <w:r w:rsidR="00245151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45151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>-202</w:t>
      </w:r>
      <w:r w:rsidR="00245151">
        <w:rPr>
          <w:rFonts w:ascii="Times New Roman" w:hAnsi="Times New Roman" w:cs="Times New Roman"/>
          <w:sz w:val="28"/>
          <w:szCs w:val="28"/>
        </w:rPr>
        <w:t>7</w:t>
      </w:r>
      <w:r w:rsidR="00E4565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45653" w:rsidRPr="00E45653" w:rsidRDefault="00E45653" w:rsidP="00E456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A7" w:rsidRPr="00E45653" w:rsidRDefault="00607AA7" w:rsidP="00E4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744D">
        <w:rPr>
          <w:rFonts w:ascii="Times New Roman" w:hAnsi="Times New Roman" w:cs="Times New Roman"/>
          <w:sz w:val="28"/>
          <w:szCs w:val="28"/>
        </w:rPr>
        <w:t>со статьей 173 Бюджетного кодекса Российской Федерации,</w:t>
      </w:r>
      <w:r w:rsidRPr="00E45653">
        <w:rPr>
          <w:rFonts w:ascii="Times New Roman" w:hAnsi="Times New Roman" w:cs="Times New Roman"/>
          <w:sz w:val="28"/>
          <w:szCs w:val="28"/>
        </w:rPr>
        <w:t xml:space="preserve"> Законом от 06.10.2003 г. №131-ФЗ «Об общих принципах организации местного самоуправления в Российской Федерации», Законом Новосибирской области от 18.12.2015 N 24-ОЗ «О планировании социально-экономического развития Новосибирской области», </w:t>
      </w:r>
      <w:r w:rsidR="00B56217">
        <w:rPr>
          <w:rFonts w:ascii="Times New Roman" w:hAnsi="Times New Roman" w:cs="Times New Roman"/>
          <w:sz w:val="28"/>
          <w:szCs w:val="28"/>
        </w:rPr>
        <w:t>р</w:t>
      </w:r>
      <w:r w:rsidRPr="00B56217">
        <w:rPr>
          <w:rFonts w:ascii="Times New Roman" w:hAnsi="Times New Roman" w:cs="Times New Roman"/>
          <w:sz w:val="28"/>
          <w:szCs w:val="28"/>
        </w:rPr>
        <w:t>аспоряжением Правительства Новосибирской области от 2</w:t>
      </w:r>
      <w:r w:rsidR="00B56217" w:rsidRPr="00B56217">
        <w:rPr>
          <w:rFonts w:ascii="Times New Roman" w:hAnsi="Times New Roman" w:cs="Times New Roman"/>
          <w:sz w:val="28"/>
          <w:szCs w:val="28"/>
        </w:rPr>
        <w:t>1</w:t>
      </w:r>
      <w:r w:rsidRPr="00B56217">
        <w:rPr>
          <w:rFonts w:ascii="Times New Roman" w:hAnsi="Times New Roman" w:cs="Times New Roman"/>
          <w:sz w:val="28"/>
          <w:szCs w:val="28"/>
        </w:rPr>
        <w:t>.10.202</w:t>
      </w:r>
      <w:r w:rsidR="00B56217" w:rsidRPr="00B56217">
        <w:rPr>
          <w:rFonts w:ascii="Times New Roman" w:hAnsi="Times New Roman" w:cs="Times New Roman"/>
          <w:sz w:val="28"/>
          <w:szCs w:val="28"/>
        </w:rPr>
        <w:t>4</w:t>
      </w:r>
      <w:r w:rsidRPr="00B5621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56217" w:rsidRPr="00B56217">
        <w:rPr>
          <w:rFonts w:ascii="Times New Roman" w:hAnsi="Times New Roman" w:cs="Times New Roman"/>
          <w:sz w:val="28"/>
          <w:szCs w:val="28"/>
        </w:rPr>
        <w:t>535</w:t>
      </w:r>
      <w:r w:rsidRPr="00B56217">
        <w:rPr>
          <w:rFonts w:ascii="Times New Roman" w:hAnsi="Times New Roman" w:cs="Times New Roman"/>
          <w:sz w:val="28"/>
          <w:szCs w:val="28"/>
        </w:rPr>
        <w:t>-рп «О прогнозе социально-экономического развития Новосибирской области на 202</w:t>
      </w:r>
      <w:r w:rsidR="00B56217" w:rsidRPr="00B56217">
        <w:rPr>
          <w:rFonts w:ascii="Times New Roman" w:hAnsi="Times New Roman" w:cs="Times New Roman"/>
          <w:sz w:val="28"/>
          <w:szCs w:val="28"/>
        </w:rPr>
        <w:t>5</w:t>
      </w:r>
      <w:r w:rsidRPr="00B562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6217" w:rsidRPr="00B56217">
        <w:rPr>
          <w:rFonts w:ascii="Times New Roman" w:hAnsi="Times New Roman" w:cs="Times New Roman"/>
          <w:sz w:val="28"/>
          <w:szCs w:val="28"/>
        </w:rPr>
        <w:t>6</w:t>
      </w:r>
      <w:r w:rsidRPr="00B56217">
        <w:rPr>
          <w:rFonts w:ascii="Times New Roman" w:hAnsi="Times New Roman" w:cs="Times New Roman"/>
          <w:sz w:val="28"/>
          <w:szCs w:val="28"/>
        </w:rPr>
        <w:t xml:space="preserve"> и 202</w:t>
      </w:r>
      <w:r w:rsidR="00B56217" w:rsidRPr="00B56217">
        <w:rPr>
          <w:rFonts w:ascii="Times New Roman" w:hAnsi="Times New Roman" w:cs="Times New Roman"/>
          <w:sz w:val="28"/>
          <w:szCs w:val="28"/>
        </w:rPr>
        <w:t>7</w:t>
      </w:r>
      <w:r w:rsidRPr="00B56217">
        <w:rPr>
          <w:rFonts w:ascii="Times New Roman" w:hAnsi="Times New Roman" w:cs="Times New Roman"/>
          <w:sz w:val="28"/>
          <w:szCs w:val="28"/>
        </w:rPr>
        <w:t xml:space="preserve"> год</w:t>
      </w:r>
      <w:r w:rsidR="00AC03CD" w:rsidRPr="00B56217">
        <w:rPr>
          <w:rFonts w:ascii="Times New Roman" w:hAnsi="Times New Roman" w:cs="Times New Roman"/>
          <w:sz w:val="28"/>
          <w:szCs w:val="28"/>
        </w:rPr>
        <w:t>ов</w:t>
      </w:r>
      <w:r w:rsidRPr="00B56217">
        <w:rPr>
          <w:rFonts w:ascii="Times New Roman" w:hAnsi="Times New Roman" w:cs="Times New Roman"/>
          <w:sz w:val="28"/>
          <w:szCs w:val="28"/>
        </w:rPr>
        <w:t>»</w:t>
      </w:r>
      <w:r w:rsidRPr="0024515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E45653">
        <w:rPr>
          <w:rFonts w:ascii="Times New Roman" w:hAnsi="Times New Roman" w:cs="Times New Roman"/>
          <w:sz w:val="28"/>
          <w:szCs w:val="28"/>
        </w:rPr>
        <w:t>руководств</w:t>
      </w:r>
      <w:r w:rsidR="00E45653">
        <w:rPr>
          <w:rFonts w:ascii="Times New Roman" w:hAnsi="Times New Roman" w:cs="Times New Roman"/>
          <w:sz w:val="28"/>
          <w:szCs w:val="28"/>
        </w:rPr>
        <w:t>уясь Уставом Усть-Таркского района Новосибирской области района, постановляет</w:t>
      </w:r>
      <w:r w:rsidRPr="00E456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AA7" w:rsidRPr="00E45653" w:rsidRDefault="00607AA7" w:rsidP="00E4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1. </w:t>
      </w:r>
      <w:r w:rsidR="00CB7A6E">
        <w:rPr>
          <w:rFonts w:ascii="Times New Roman" w:hAnsi="Times New Roman" w:cs="Times New Roman"/>
          <w:sz w:val="28"/>
          <w:szCs w:val="28"/>
        </w:rPr>
        <w:t>Утвердить</w:t>
      </w:r>
      <w:r w:rsidR="00B56217">
        <w:rPr>
          <w:rFonts w:ascii="Times New Roman" w:hAnsi="Times New Roman" w:cs="Times New Roman"/>
          <w:sz w:val="28"/>
          <w:szCs w:val="28"/>
        </w:rPr>
        <w:t xml:space="preserve"> п</w:t>
      </w:r>
      <w:r w:rsidRPr="00E45653">
        <w:rPr>
          <w:rFonts w:ascii="Times New Roman" w:hAnsi="Times New Roman" w:cs="Times New Roman"/>
          <w:sz w:val="28"/>
          <w:szCs w:val="28"/>
        </w:rPr>
        <w:t>рогноз со</w:t>
      </w:r>
      <w:r w:rsidR="00E45653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E45653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="00E456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6217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6217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 xml:space="preserve"> и 202</w:t>
      </w:r>
      <w:r w:rsidR="00B56217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годов (согласно приложению).   </w:t>
      </w:r>
    </w:p>
    <w:p w:rsidR="0074744D" w:rsidRDefault="0074744D" w:rsidP="00E456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Главам муниципальных образований Усть-Таркского района Новосибирской области при разработке прогнозов социально-экономического развития поселений на 2025 год и плановый период 2026 и 2027 годов руководствоваться прогнозом социально-экономического развития Усть-Таркского района Новосибирской области на 2025 год и плановый период 2026 и 2027 годов.</w:t>
      </w:r>
    </w:p>
    <w:p w:rsidR="00607AA7" w:rsidRPr="00E45653" w:rsidRDefault="0074744D" w:rsidP="00E456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653">
        <w:rPr>
          <w:rFonts w:ascii="Times New Roman" w:hAnsi="Times New Roman" w:cs="Times New Roman"/>
          <w:sz w:val="28"/>
          <w:szCs w:val="28"/>
        </w:rPr>
        <w:t>.</w:t>
      </w:r>
      <w:r w:rsidR="00607AA7" w:rsidRPr="00E45653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официальном печатном издании - Бюллетене органов местного самоуправления Усть-Таркского района и на официальном сайте администрации Усть-Таркского района http://ust-tarka.nso.ru</w:t>
      </w:r>
    </w:p>
    <w:p w:rsidR="00607AA7" w:rsidRPr="00E45653" w:rsidRDefault="0074744D" w:rsidP="00E4565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653">
        <w:rPr>
          <w:rFonts w:ascii="Times New Roman" w:hAnsi="Times New Roman" w:cs="Times New Roman"/>
          <w:sz w:val="28"/>
          <w:szCs w:val="28"/>
        </w:rPr>
        <w:t>.</w:t>
      </w:r>
      <w:r w:rsidR="00607AA7" w:rsidRPr="00E4565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опубликования.</w:t>
      </w:r>
    </w:p>
    <w:p w:rsidR="00607AA7" w:rsidRPr="00E45653" w:rsidRDefault="0074744D" w:rsidP="00E4565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653">
        <w:rPr>
          <w:rFonts w:ascii="Times New Roman" w:hAnsi="Times New Roman" w:cs="Times New Roman"/>
          <w:sz w:val="28"/>
          <w:szCs w:val="28"/>
        </w:rPr>
        <w:t>.</w:t>
      </w:r>
      <w:r w:rsidR="00607AA7" w:rsidRPr="00E45653">
        <w:rPr>
          <w:rFonts w:ascii="Times New Roman" w:hAnsi="Times New Roman" w:cs="Times New Roman"/>
          <w:sz w:val="28"/>
          <w:szCs w:val="28"/>
        </w:rPr>
        <w:t>Контрол</w:t>
      </w:r>
      <w:r w:rsidR="00CB7A6E">
        <w:rPr>
          <w:rFonts w:ascii="Times New Roman" w:hAnsi="Times New Roman" w:cs="Times New Roman"/>
          <w:sz w:val="28"/>
          <w:szCs w:val="28"/>
        </w:rPr>
        <w:t xml:space="preserve">ь за исполнением постановления </w:t>
      </w:r>
      <w:r w:rsidR="00607AA7" w:rsidRPr="00E4565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07AA7" w:rsidRPr="00E45653" w:rsidRDefault="00607AA7" w:rsidP="00E4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AA7" w:rsidRPr="00E45653" w:rsidRDefault="00607AA7" w:rsidP="00E4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607AA7" w:rsidRPr="00E45653" w:rsidRDefault="00607AA7" w:rsidP="00E4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С.В.</w:t>
      </w:r>
      <w:r w:rsidR="00B46093">
        <w:rPr>
          <w:rFonts w:ascii="Times New Roman" w:hAnsi="Times New Roman" w:cs="Times New Roman"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Синяев</w:t>
      </w:r>
    </w:p>
    <w:p w:rsidR="00E45653" w:rsidRDefault="00E45653" w:rsidP="00E45653"/>
    <w:p w:rsidR="00E45653" w:rsidRDefault="008277B2" w:rsidP="00E456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45653" w:rsidRDefault="00E45653" w:rsidP="00E456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A6E" w:rsidRDefault="00551A88" w:rsidP="00E456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B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51A88" w:rsidRDefault="00551A88" w:rsidP="00E456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Усть-Таркского района</w:t>
      </w:r>
    </w:p>
    <w:p w:rsidR="00B46093" w:rsidRPr="00F740A5" w:rsidRDefault="00B46093" w:rsidP="00E456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B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15.11.2024</w:t>
      </w:r>
      <w:r w:rsidRPr="00F7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7A6E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77B2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8300C" w:rsidRPr="00E45653" w:rsidRDefault="008277B2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ПРОГНОЗ</w:t>
      </w:r>
    </w:p>
    <w:p w:rsidR="008277B2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социально-экономического развития</w:t>
      </w:r>
    </w:p>
    <w:p w:rsidR="008277B2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Усть-Таркского района</w:t>
      </w:r>
    </w:p>
    <w:p w:rsidR="008277B2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Новосибирской области</w:t>
      </w: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972D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 и плановый период 202</w:t>
      </w:r>
      <w:r w:rsidR="00972D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202</w:t>
      </w:r>
      <w:r w:rsidR="00972D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годы.</w:t>
      </w: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00C" w:rsidRPr="00E45653" w:rsidRDefault="00D8300C" w:rsidP="00E45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277B2" w:rsidRPr="00E45653" w:rsidRDefault="00D8300C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8277B2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3" w:rsidRDefault="00972D73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3" w:rsidRDefault="00972D73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3" w:rsidRDefault="00972D73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3" w:rsidRDefault="00972D73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3" w:rsidRDefault="00972D73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B2" w:rsidRPr="00E45653" w:rsidRDefault="00D8300C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Усть-Тарка </w:t>
      </w:r>
    </w:p>
    <w:p w:rsidR="00D8300C" w:rsidRDefault="00D8300C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2D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51A88" w:rsidRDefault="00551A88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88" w:rsidRDefault="00551A88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88" w:rsidRDefault="00551A88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88" w:rsidRPr="00E45653" w:rsidRDefault="00551A88" w:rsidP="00E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91498419"/>
        <w:docPartObj>
          <w:docPartGallery w:val="Table of Contents"/>
          <w:docPartUnique/>
        </w:docPartObj>
      </w:sdtPr>
      <w:sdtEndPr/>
      <w:sdtContent>
        <w:p w:rsidR="00D8300C" w:rsidRPr="00E45653" w:rsidRDefault="00491EB6" w:rsidP="00E45653">
          <w:pPr>
            <w:pStyle w:val="a4"/>
            <w:spacing w:before="0" w:line="240" w:lineRule="auto"/>
            <w:jc w:val="center"/>
            <w:rPr>
              <w:rFonts w:ascii="Times New Roman" w:hAnsi="Times New Roman" w:cs="Times New Roman"/>
              <w:color w:val="FF0000"/>
            </w:rPr>
          </w:pPr>
          <w:r w:rsidRPr="00E45653">
            <w:rPr>
              <w:rFonts w:ascii="Times New Roman" w:eastAsiaTheme="minorHAnsi" w:hAnsi="Times New Roman" w:cs="Times New Roman"/>
              <w:bCs w:val="0"/>
              <w:color w:val="auto"/>
              <w:lang w:eastAsia="en-US"/>
            </w:rPr>
            <w:t>ОГЛАВЛЕНИЕ</w:t>
          </w:r>
        </w:p>
        <w:p w:rsidR="00491EB6" w:rsidRPr="00E45653" w:rsidRDefault="00D8300C" w:rsidP="00E45653">
          <w:pPr>
            <w:pStyle w:val="11"/>
            <w:rPr>
              <w:noProof/>
              <w:sz w:val="22"/>
              <w:szCs w:val="22"/>
            </w:rPr>
          </w:pPr>
          <w:r w:rsidRPr="00E45653">
            <w:fldChar w:fldCharType="begin"/>
          </w:r>
          <w:r w:rsidRPr="00E45653">
            <w:instrText xml:space="preserve"> TOC \o "1-3" \h \z \u </w:instrText>
          </w:r>
          <w:r w:rsidRPr="00E45653">
            <w:fldChar w:fldCharType="separate"/>
          </w:r>
        </w:p>
        <w:p w:rsidR="000B40A3" w:rsidRPr="00E45653" w:rsidRDefault="000B40A3" w:rsidP="00E45653">
          <w:pPr>
            <w:pStyle w:val="1"/>
            <w:spacing w:before="0"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45653">
            <w:rPr>
              <w:rFonts w:ascii="Times New Roman" w:hAnsi="Times New Roman" w:cs="Times New Roman"/>
              <w:noProof/>
              <w:sz w:val="24"/>
              <w:szCs w:val="24"/>
            </w:rPr>
            <w:t>Прогноз социально-экономического развития Усть-Таркского района Новосибирской области на 202</w:t>
          </w:r>
          <w:r w:rsidR="00972D73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Pr="00E456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год и плановый период 202</w:t>
          </w:r>
          <w:r w:rsidR="00972D73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  <w:r w:rsidRPr="00E456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и 202</w:t>
          </w:r>
          <w:r w:rsidR="00972D73">
            <w:rPr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Pr="00E456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годы</w:t>
          </w:r>
          <w:r w:rsidRPr="00E45653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……….……5</w:t>
          </w:r>
        </w:p>
        <w:p w:rsidR="000B40A3" w:rsidRPr="00E45653" w:rsidRDefault="000B40A3" w:rsidP="00E45653">
          <w:pPr>
            <w:pStyle w:val="11"/>
            <w:rPr>
              <w:rStyle w:val="a3"/>
              <w:noProof/>
              <w:sz w:val="22"/>
              <w:szCs w:val="22"/>
            </w:rPr>
          </w:pPr>
        </w:p>
        <w:p w:rsidR="000F7450" w:rsidRPr="00E45653" w:rsidRDefault="000F7450" w:rsidP="00E45653">
          <w:pPr>
            <w:pStyle w:val="11"/>
            <w:rPr>
              <w:rStyle w:val="a3"/>
              <w:noProof/>
              <w:sz w:val="22"/>
              <w:szCs w:val="22"/>
            </w:rPr>
          </w:pPr>
        </w:p>
        <w:p w:rsidR="00491EB6" w:rsidRPr="00E45653" w:rsidRDefault="000B40A3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  <w:sz w:val="22"/>
              <w:szCs w:val="22"/>
            </w:rPr>
            <w:t xml:space="preserve">      </w:t>
          </w:r>
          <w:hyperlink w:anchor="_Toc120007863" w:history="1"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>I. Оценка достигнутого уровня социально-экономического развития Усть-Таркского района Новосибирской области за период 202</w:t>
            </w:r>
            <w:r w:rsidR="00972D73">
              <w:rPr>
                <w:rStyle w:val="a3"/>
                <w:b/>
                <w:noProof/>
                <w:sz w:val="22"/>
                <w:szCs w:val="22"/>
              </w:rPr>
              <w:t>3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>-202</w:t>
            </w:r>
            <w:r w:rsidR="00972D73">
              <w:rPr>
                <w:rStyle w:val="a3"/>
                <w:b/>
                <w:noProof/>
                <w:sz w:val="22"/>
                <w:szCs w:val="22"/>
              </w:rPr>
              <w:t>4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 xml:space="preserve"> годы</w:t>
            </w:r>
            <w:r w:rsidR="00491EB6" w:rsidRPr="00E45653">
              <w:rPr>
                <w:noProof/>
                <w:webHidden/>
                <w:sz w:val="22"/>
                <w:szCs w:val="22"/>
              </w:rPr>
              <w:tab/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begin"/>
            </w:r>
            <w:r w:rsidR="00491EB6" w:rsidRPr="00E45653">
              <w:rPr>
                <w:noProof/>
                <w:webHidden/>
                <w:sz w:val="22"/>
                <w:szCs w:val="22"/>
              </w:rPr>
              <w:instrText xml:space="preserve"> PAGEREF _Toc120007863 \h </w:instrText>
            </w:r>
            <w:r w:rsidR="00491EB6" w:rsidRPr="00E45653">
              <w:rPr>
                <w:noProof/>
                <w:webHidden/>
                <w:sz w:val="22"/>
                <w:szCs w:val="22"/>
              </w:rPr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B7A6E">
              <w:rPr>
                <w:noProof/>
                <w:webHidden/>
                <w:sz w:val="22"/>
                <w:szCs w:val="22"/>
              </w:rPr>
              <w:t>5</w:t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F7450" w:rsidRPr="00E45653" w:rsidRDefault="000F7450" w:rsidP="00E45653">
          <w:pPr>
            <w:pStyle w:val="11"/>
            <w:rPr>
              <w:rStyle w:val="a3"/>
              <w:noProof/>
              <w:sz w:val="22"/>
              <w:szCs w:val="22"/>
            </w:rPr>
          </w:pPr>
        </w:p>
        <w:p w:rsidR="00491EB6" w:rsidRPr="00E45653" w:rsidRDefault="000B40A3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  <w:sz w:val="22"/>
              <w:szCs w:val="22"/>
            </w:rPr>
            <w:t xml:space="preserve">     </w:t>
          </w:r>
          <w:hyperlink w:anchor="_Toc120007864" w:history="1"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>II.Оценка факторов и ограничений экономического роста Усть-Таркского района</w:t>
            </w:r>
            <w:r w:rsidR="00551A88">
              <w:rPr>
                <w:rStyle w:val="a3"/>
                <w:b/>
                <w:noProof/>
                <w:sz w:val="22"/>
                <w:szCs w:val="22"/>
              </w:rPr>
              <w:t xml:space="preserve"> Новосибирской области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 xml:space="preserve"> на среднесрочный период.</w:t>
            </w:r>
            <w:r w:rsidR="00491EB6" w:rsidRPr="00E45653">
              <w:rPr>
                <w:noProof/>
                <w:webHidden/>
                <w:sz w:val="22"/>
                <w:szCs w:val="22"/>
              </w:rPr>
              <w:tab/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begin"/>
            </w:r>
            <w:r w:rsidR="00491EB6" w:rsidRPr="00E45653">
              <w:rPr>
                <w:noProof/>
                <w:webHidden/>
                <w:sz w:val="22"/>
                <w:szCs w:val="22"/>
              </w:rPr>
              <w:instrText xml:space="preserve"> PAGEREF _Toc120007864 \h </w:instrText>
            </w:r>
            <w:r w:rsidR="00491EB6" w:rsidRPr="00E45653">
              <w:rPr>
                <w:noProof/>
                <w:webHidden/>
                <w:sz w:val="22"/>
                <w:szCs w:val="22"/>
              </w:rPr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B7A6E">
              <w:rPr>
                <w:noProof/>
                <w:webHidden/>
                <w:sz w:val="22"/>
                <w:szCs w:val="22"/>
              </w:rPr>
              <w:t>6</w:t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F7450" w:rsidRPr="00E45653" w:rsidRDefault="000F7450" w:rsidP="00E45653">
          <w:pPr>
            <w:pStyle w:val="11"/>
            <w:rPr>
              <w:rStyle w:val="a3"/>
              <w:noProof/>
              <w:sz w:val="22"/>
              <w:szCs w:val="22"/>
            </w:rPr>
          </w:pPr>
        </w:p>
        <w:p w:rsidR="00491EB6" w:rsidRPr="00E45653" w:rsidRDefault="000B40A3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  <w:sz w:val="22"/>
              <w:szCs w:val="22"/>
            </w:rPr>
            <w:t xml:space="preserve">     </w:t>
          </w:r>
          <w:hyperlink w:anchor="_Toc120007865" w:history="1"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>III. Приоритеты социально-экономического развития Усть-Таркского района</w:t>
            </w:r>
            <w:r w:rsidR="00551A88">
              <w:rPr>
                <w:rStyle w:val="a3"/>
                <w:b/>
                <w:noProof/>
                <w:sz w:val="22"/>
                <w:szCs w:val="22"/>
              </w:rPr>
              <w:t xml:space="preserve"> Новосибирской области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 xml:space="preserve"> на 202</w:t>
            </w:r>
            <w:r w:rsidR="00972D73">
              <w:rPr>
                <w:rStyle w:val="a3"/>
                <w:b/>
                <w:noProof/>
                <w:sz w:val="22"/>
                <w:szCs w:val="22"/>
              </w:rPr>
              <w:t>5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 xml:space="preserve"> год и плановый период 202</w:t>
            </w:r>
            <w:r w:rsidR="00972D73">
              <w:rPr>
                <w:rStyle w:val="a3"/>
                <w:b/>
                <w:noProof/>
                <w:sz w:val="22"/>
                <w:szCs w:val="22"/>
              </w:rPr>
              <w:t>6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 xml:space="preserve"> и 202</w:t>
            </w:r>
            <w:r w:rsidR="00972D73">
              <w:rPr>
                <w:rStyle w:val="a3"/>
                <w:b/>
                <w:noProof/>
                <w:sz w:val="22"/>
                <w:szCs w:val="22"/>
              </w:rPr>
              <w:t>7</w:t>
            </w:r>
            <w:r w:rsidR="00491EB6" w:rsidRPr="00E45653">
              <w:rPr>
                <w:rStyle w:val="a3"/>
                <w:b/>
                <w:noProof/>
                <w:sz w:val="22"/>
                <w:szCs w:val="22"/>
              </w:rPr>
              <w:t xml:space="preserve"> годы.</w:t>
            </w:r>
            <w:r w:rsidR="00491EB6" w:rsidRPr="00E45653">
              <w:rPr>
                <w:noProof/>
                <w:webHidden/>
                <w:sz w:val="22"/>
                <w:szCs w:val="22"/>
              </w:rPr>
              <w:tab/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begin"/>
            </w:r>
            <w:r w:rsidR="00491EB6" w:rsidRPr="00E45653">
              <w:rPr>
                <w:noProof/>
                <w:webHidden/>
                <w:sz w:val="22"/>
                <w:szCs w:val="22"/>
              </w:rPr>
              <w:instrText xml:space="preserve"> PAGEREF _Toc120007865 \h </w:instrText>
            </w:r>
            <w:r w:rsidR="00491EB6" w:rsidRPr="00E45653">
              <w:rPr>
                <w:noProof/>
                <w:webHidden/>
                <w:sz w:val="22"/>
                <w:szCs w:val="22"/>
              </w:rPr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B7A6E">
              <w:rPr>
                <w:noProof/>
                <w:webHidden/>
                <w:sz w:val="22"/>
                <w:szCs w:val="22"/>
              </w:rPr>
              <w:t>7</w:t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91EB6" w:rsidRPr="00E45653" w:rsidRDefault="00491EB6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</w:p>
        <w:p w:rsidR="00F357AE" w:rsidRPr="00E45653" w:rsidRDefault="000B40A3" w:rsidP="00E45653">
          <w:pPr>
            <w:pStyle w:val="1"/>
            <w:spacing w:before="0"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E45653">
            <w:rPr>
              <w:rFonts w:ascii="Times New Roman" w:hAnsi="Times New Roman" w:cs="Times New Roman"/>
              <w:noProof/>
              <w:sz w:val="22"/>
              <w:szCs w:val="22"/>
            </w:rPr>
            <w:t xml:space="preserve">     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>IV. Сценарии социально-экономического развития Усть-Таркского района</w:t>
          </w:r>
          <w:r w:rsidR="00551A88">
            <w:rPr>
              <w:rFonts w:ascii="Times New Roman" w:hAnsi="Times New Roman" w:cs="Times New Roman"/>
              <w:noProof/>
              <w:sz w:val="22"/>
              <w:szCs w:val="22"/>
            </w:rPr>
            <w:t xml:space="preserve"> Новосибирской области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 xml:space="preserve"> и целевые показатели прогноза социально-экономического развития Усть-Таркского района на 202</w:t>
          </w:r>
          <w:r w:rsidR="00972D73">
            <w:rPr>
              <w:rFonts w:ascii="Times New Roman" w:hAnsi="Times New Roman" w:cs="Times New Roman"/>
              <w:noProof/>
              <w:sz w:val="22"/>
              <w:szCs w:val="22"/>
            </w:rPr>
            <w:t>5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 xml:space="preserve"> год и плановый период 202</w:t>
          </w:r>
          <w:r w:rsidR="00972D73">
            <w:rPr>
              <w:rFonts w:ascii="Times New Roman" w:hAnsi="Times New Roman" w:cs="Times New Roman"/>
              <w:noProof/>
              <w:sz w:val="22"/>
              <w:szCs w:val="22"/>
            </w:rPr>
            <w:t>6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 xml:space="preserve"> и 202</w:t>
          </w:r>
          <w:r w:rsidR="00972D73">
            <w:rPr>
              <w:rFonts w:ascii="Times New Roman" w:hAnsi="Times New Roman" w:cs="Times New Roman"/>
              <w:noProof/>
              <w:sz w:val="22"/>
              <w:szCs w:val="22"/>
            </w:rPr>
            <w:t>7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 xml:space="preserve"> годы……………………</w:t>
          </w:r>
          <w:r w:rsidR="00551A88">
            <w:rPr>
              <w:rFonts w:ascii="Times New Roman" w:hAnsi="Times New Roman" w:cs="Times New Roman"/>
              <w:noProof/>
              <w:sz w:val="22"/>
              <w:szCs w:val="22"/>
            </w:rPr>
            <w:t>…………………………………………………………………….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>……</w:t>
          </w:r>
          <w:r w:rsidR="001878DC" w:rsidRPr="00E45653">
            <w:rPr>
              <w:rFonts w:ascii="Times New Roman" w:hAnsi="Times New Roman" w:cs="Times New Roman"/>
              <w:noProof/>
              <w:sz w:val="22"/>
              <w:szCs w:val="22"/>
            </w:rPr>
            <w:t xml:space="preserve"> </w:t>
          </w:r>
          <w:r w:rsidR="00F357AE" w:rsidRPr="00E45653">
            <w:rPr>
              <w:rFonts w:ascii="Times New Roman" w:hAnsi="Times New Roman" w:cs="Times New Roman"/>
              <w:noProof/>
              <w:sz w:val="22"/>
              <w:szCs w:val="22"/>
            </w:rPr>
            <w:t>…….</w:t>
          </w:r>
          <w:r w:rsidR="00F357AE" w:rsidRPr="00E45653">
            <w:rPr>
              <w:rFonts w:ascii="Times New Roman" w:hAnsi="Times New Roman" w:cs="Times New Roman"/>
              <w:b w:val="0"/>
              <w:noProof/>
              <w:sz w:val="22"/>
              <w:szCs w:val="22"/>
            </w:rPr>
            <w:t>1</w:t>
          </w:r>
          <w:r w:rsidR="00411F0D">
            <w:rPr>
              <w:rFonts w:ascii="Times New Roman" w:hAnsi="Times New Roman" w:cs="Times New Roman"/>
              <w:b w:val="0"/>
              <w:noProof/>
              <w:sz w:val="22"/>
              <w:szCs w:val="22"/>
            </w:rPr>
            <w:t>3</w:t>
          </w:r>
        </w:p>
        <w:p w:rsidR="00F357AE" w:rsidRPr="00E45653" w:rsidRDefault="000B40A3" w:rsidP="00E45653">
          <w:pPr>
            <w:widowControl w:val="0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E45653">
            <w:rPr>
              <w:rFonts w:ascii="Times New Roman" w:eastAsia="Times New Roman" w:hAnsi="Times New Roman" w:cs="Times New Roman"/>
              <w:noProof/>
              <w:lang w:eastAsia="ru-RU"/>
            </w:rPr>
            <w:t xml:space="preserve"> </w:t>
          </w:r>
        </w:p>
        <w:p w:rsidR="000034B7" w:rsidRPr="00E45653" w:rsidRDefault="000B40A3" w:rsidP="00E45653">
          <w:pPr>
            <w:tabs>
              <w:tab w:val="left" w:pos="1452"/>
            </w:tabs>
            <w:spacing w:after="0" w:line="240" w:lineRule="auto"/>
            <w:rPr>
              <w:rFonts w:ascii="Times New Roman" w:hAnsi="Times New Roman" w:cs="Times New Roman"/>
              <w:b/>
              <w:noProof/>
            </w:rPr>
          </w:pPr>
          <w:r w:rsidRPr="00E45653">
            <w:rPr>
              <w:rFonts w:ascii="Times New Roman" w:hAnsi="Times New Roman" w:cs="Times New Roman"/>
              <w:b/>
              <w:noProof/>
            </w:rPr>
            <w:t xml:space="preserve">     </w:t>
          </w:r>
          <w:r w:rsidR="000034B7" w:rsidRPr="00E45653">
            <w:rPr>
              <w:rFonts w:ascii="Times New Roman" w:hAnsi="Times New Roman" w:cs="Times New Roman"/>
              <w:b/>
              <w:noProof/>
              <w:lang w:val="en-US"/>
            </w:rPr>
            <w:t>V</w:t>
          </w:r>
          <w:r w:rsidR="000034B7" w:rsidRPr="00E45653">
            <w:rPr>
              <w:rFonts w:ascii="Times New Roman" w:hAnsi="Times New Roman" w:cs="Times New Roman"/>
              <w:b/>
              <w:noProof/>
            </w:rPr>
            <w:t>. Направления социально-экономического развития Усть-Таркского района</w:t>
          </w:r>
          <w:r w:rsidR="00551A88">
            <w:rPr>
              <w:rFonts w:ascii="Times New Roman" w:hAnsi="Times New Roman" w:cs="Times New Roman"/>
              <w:b/>
              <w:noProof/>
            </w:rPr>
            <w:t xml:space="preserve"> Новосибирской области……………………………………………………………………………….</w:t>
          </w:r>
          <w:r w:rsidR="000034B7" w:rsidRPr="00E45653">
            <w:rPr>
              <w:rFonts w:ascii="Times New Roman" w:hAnsi="Times New Roman" w:cs="Times New Roman"/>
              <w:noProof/>
            </w:rPr>
            <w:t>1</w:t>
          </w:r>
          <w:r w:rsidR="00411F0D">
            <w:rPr>
              <w:rFonts w:ascii="Times New Roman" w:hAnsi="Times New Roman" w:cs="Times New Roman"/>
              <w:noProof/>
            </w:rPr>
            <w:t>7</w:t>
          </w:r>
        </w:p>
        <w:p w:rsidR="00E8602D" w:rsidRPr="00E45653" w:rsidRDefault="00E8602D" w:rsidP="00E45653">
          <w:pPr>
            <w:spacing w:after="0" w:line="240" w:lineRule="auto"/>
            <w:outlineLvl w:val="0"/>
            <w:rPr>
              <w:rFonts w:ascii="Times New Roman" w:hAnsi="Times New Roman" w:cs="Times New Roman"/>
              <w:noProof/>
            </w:rPr>
          </w:pPr>
          <w:r w:rsidRPr="00E45653">
            <w:rPr>
              <w:rFonts w:ascii="Times New Roman" w:hAnsi="Times New Roman" w:cs="Times New Roman"/>
              <w:noProof/>
            </w:rPr>
            <w:t xml:space="preserve">     </w:t>
          </w:r>
          <w:r w:rsidR="000B40A3" w:rsidRPr="00E45653">
            <w:rPr>
              <w:rFonts w:ascii="Times New Roman" w:hAnsi="Times New Roman" w:cs="Times New Roman"/>
              <w:noProof/>
            </w:rPr>
            <w:t xml:space="preserve"> </w:t>
          </w:r>
          <w:r w:rsidRPr="00E45653">
            <w:rPr>
              <w:rFonts w:ascii="Times New Roman" w:hAnsi="Times New Roman" w:cs="Times New Roman"/>
              <w:noProof/>
            </w:rPr>
            <w:t xml:space="preserve"> </w:t>
          </w:r>
          <w:r w:rsidRPr="00E45653">
            <w:rPr>
              <w:rFonts w:ascii="Times New Roman" w:hAnsi="Times New Roman" w:cs="Times New Roman"/>
              <w:noProof/>
              <w:lang w:val="en-US"/>
            </w:rPr>
            <w:t>V</w:t>
          </w:r>
          <w:r w:rsidRPr="00E45653">
            <w:rPr>
              <w:rFonts w:ascii="Times New Roman" w:hAnsi="Times New Roman" w:cs="Times New Roman"/>
              <w:noProof/>
            </w:rPr>
            <w:t>.</w:t>
          </w:r>
          <w:r w:rsidRPr="00E45653">
            <w:rPr>
              <w:rFonts w:ascii="Times New Roman" w:hAnsi="Times New Roman" w:cs="Times New Roman"/>
              <w:noProof/>
              <w:lang w:val="en-US"/>
            </w:rPr>
            <w:t>I</w:t>
          </w:r>
          <w:r w:rsidRPr="00E45653">
            <w:rPr>
              <w:rFonts w:ascii="Times New Roman" w:hAnsi="Times New Roman" w:cs="Times New Roman"/>
              <w:noProof/>
            </w:rPr>
            <w:t>. Демографическое развитие Усть-Таркского района</w:t>
          </w:r>
          <w:r w:rsidR="00551A88">
            <w:rPr>
              <w:rFonts w:ascii="Times New Roman" w:hAnsi="Times New Roman" w:cs="Times New Roman"/>
              <w:noProof/>
            </w:rPr>
            <w:t xml:space="preserve"> Новосибирской области …………</w:t>
          </w:r>
          <w:r w:rsidR="000B40A3" w:rsidRPr="00E45653">
            <w:rPr>
              <w:rFonts w:ascii="Times New Roman" w:hAnsi="Times New Roman" w:cs="Times New Roman"/>
              <w:noProof/>
            </w:rPr>
            <w:t>...</w:t>
          </w:r>
          <w:r w:rsidRPr="00E45653">
            <w:rPr>
              <w:rFonts w:ascii="Times New Roman" w:hAnsi="Times New Roman" w:cs="Times New Roman"/>
              <w:noProof/>
            </w:rPr>
            <w:t>.1</w:t>
          </w:r>
          <w:r w:rsidR="00411F0D">
            <w:rPr>
              <w:rFonts w:ascii="Times New Roman" w:hAnsi="Times New Roman" w:cs="Times New Roman"/>
              <w:noProof/>
            </w:rPr>
            <w:t>7</w:t>
          </w:r>
        </w:p>
        <w:p w:rsidR="00491EB6" w:rsidRPr="00E45653" w:rsidRDefault="000B40A3" w:rsidP="00E45653">
          <w:pPr>
            <w:pStyle w:val="22"/>
            <w:tabs>
              <w:tab w:val="right" w:leader="dot" w:pos="9345"/>
            </w:tabs>
            <w:jc w:val="both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  <w:sz w:val="22"/>
              <w:szCs w:val="22"/>
            </w:rPr>
            <w:t xml:space="preserve">   </w:t>
          </w:r>
          <w:hyperlink w:anchor="_Toc120007869" w:history="1">
            <w:r w:rsidR="00491EB6" w:rsidRPr="00E45653">
              <w:rPr>
                <w:rStyle w:val="a3"/>
                <w:noProof/>
                <w:sz w:val="22"/>
                <w:szCs w:val="22"/>
                <w:lang w:val="en-US"/>
              </w:rPr>
              <w:t>V</w:t>
            </w:r>
            <w:r w:rsidR="00491EB6" w:rsidRPr="00E45653">
              <w:rPr>
                <w:rStyle w:val="a3"/>
                <w:noProof/>
                <w:sz w:val="22"/>
                <w:szCs w:val="22"/>
              </w:rPr>
              <w:t>.</w:t>
            </w:r>
            <w:r w:rsidR="00491EB6" w:rsidRPr="00E45653">
              <w:rPr>
                <w:rStyle w:val="a3"/>
                <w:noProof/>
                <w:sz w:val="22"/>
                <w:szCs w:val="22"/>
                <w:lang w:val="en-US"/>
              </w:rPr>
              <w:t>II</w:t>
            </w:r>
            <w:r w:rsidR="00491EB6" w:rsidRPr="00E45653">
              <w:rPr>
                <w:rStyle w:val="a3"/>
                <w:noProof/>
                <w:sz w:val="22"/>
                <w:szCs w:val="22"/>
              </w:rPr>
              <w:t>. Развитие рынка труда</w:t>
            </w:r>
            <w:r w:rsidR="00491EB6" w:rsidRPr="00E45653">
              <w:rPr>
                <w:noProof/>
                <w:webHidden/>
                <w:sz w:val="22"/>
                <w:szCs w:val="22"/>
              </w:rPr>
              <w:tab/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begin"/>
            </w:r>
            <w:r w:rsidR="00491EB6" w:rsidRPr="00E45653">
              <w:rPr>
                <w:noProof/>
                <w:webHidden/>
                <w:sz w:val="22"/>
                <w:szCs w:val="22"/>
              </w:rPr>
              <w:instrText xml:space="preserve"> PAGEREF _Toc120007869 \h </w:instrText>
            </w:r>
            <w:r w:rsidR="00491EB6" w:rsidRPr="00E45653">
              <w:rPr>
                <w:noProof/>
                <w:webHidden/>
                <w:sz w:val="22"/>
                <w:szCs w:val="22"/>
              </w:rPr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B7A6E">
              <w:rPr>
                <w:noProof/>
                <w:webHidden/>
                <w:sz w:val="22"/>
                <w:szCs w:val="22"/>
              </w:rPr>
              <w:t>17</w:t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91EB6" w:rsidRPr="00E45653" w:rsidRDefault="00E8602D" w:rsidP="00E45653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  <w:sz w:val="22"/>
              <w:szCs w:val="22"/>
            </w:rPr>
            <w:t xml:space="preserve">   </w:t>
          </w:r>
          <w:hyperlink w:anchor="_Toc120007870" w:history="1">
            <w:r w:rsidR="00491EB6" w:rsidRPr="00E45653">
              <w:rPr>
                <w:rStyle w:val="a3"/>
                <w:noProof/>
                <w:sz w:val="22"/>
                <w:szCs w:val="22"/>
                <w:lang w:val="en-US"/>
              </w:rPr>
              <w:t>V</w:t>
            </w:r>
            <w:r w:rsidR="00491EB6" w:rsidRPr="00E45653">
              <w:rPr>
                <w:rStyle w:val="a3"/>
                <w:noProof/>
                <w:sz w:val="22"/>
                <w:szCs w:val="22"/>
              </w:rPr>
              <w:t>.</w:t>
            </w:r>
            <w:r w:rsidR="00491EB6" w:rsidRPr="00E45653">
              <w:rPr>
                <w:rStyle w:val="a3"/>
                <w:noProof/>
                <w:sz w:val="22"/>
                <w:szCs w:val="22"/>
                <w:lang w:val="en-US"/>
              </w:rPr>
              <w:t>IV</w:t>
            </w:r>
            <w:r w:rsidR="00491EB6" w:rsidRPr="00E45653">
              <w:rPr>
                <w:rStyle w:val="a3"/>
                <w:noProof/>
                <w:sz w:val="22"/>
                <w:szCs w:val="22"/>
              </w:rPr>
              <w:t>. Развитие социальной сферы</w:t>
            </w:r>
            <w:r w:rsidR="00491EB6" w:rsidRPr="00E45653">
              <w:rPr>
                <w:noProof/>
                <w:webHidden/>
                <w:sz w:val="22"/>
                <w:szCs w:val="22"/>
              </w:rPr>
              <w:tab/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begin"/>
            </w:r>
            <w:r w:rsidR="00491EB6" w:rsidRPr="00E45653">
              <w:rPr>
                <w:noProof/>
                <w:webHidden/>
                <w:sz w:val="22"/>
                <w:szCs w:val="22"/>
              </w:rPr>
              <w:instrText xml:space="preserve"> PAGEREF _Toc120007870 \h </w:instrText>
            </w:r>
            <w:r w:rsidR="00491EB6" w:rsidRPr="00E45653">
              <w:rPr>
                <w:noProof/>
                <w:webHidden/>
                <w:sz w:val="22"/>
                <w:szCs w:val="22"/>
              </w:rPr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B7A6E">
              <w:rPr>
                <w:noProof/>
                <w:webHidden/>
                <w:sz w:val="22"/>
                <w:szCs w:val="22"/>
              </w:rPr>
              <w:t>17</w:t>
            </w:r>
            <w:r w:rsidR="00491EB6" w:rsidRPr="00E45653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91EB6" w:rsidRPr="00E45653" w:rsidRDefault="001E631D" w:rsidP="00E45653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0007871" w:history="1"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 Социальная поддержка населения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instrText xml:space="preserve"> PAGEREF _Toc120007871 \h </w:instrTex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7A6E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1EB6" w:rsidRPr="00E45653" w:rsidRDefault="001E631D" w:rsidP="00E45653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0007873" w:history="1"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II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 Здравоохранение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instrText xml:space="preserve"> PAGEREF _Toc120007873 \h </w:instrTex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7A6E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1EB6" w:rsidRPr="00E45653" w:rsidRDefault="001E631D" w:rsidP="00E45653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0007874" w:history="1"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III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 Физическая культура и спорт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instrText xml:space="preserve"> PAGEREF _Toc120007874 \h </w:instrTex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7A6E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1EB6" w:rsidRPr="00E45653" w:rsidRDefault="001E631D" w:rsidP="00E45653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0007875" w:history="1"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 Культура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instrText xml:space="preserve"> PAGEREF _Toc120007875 \h </w:instrTex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7A6E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1EB6" w:rsidRPr="00E45653" w:rsidRDefault="001E631D" w:rsidP="00E45653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0007876" w:history="1"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IV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VI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 Молодежная политика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instrText xml:space="preserve"> PAGEREF _Toc120007876 \h </w:instrTex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7A6E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1EB6" w:rsidRPr="00E45653" w:rsidRDefault="001E631D" w:rsidP="00E45653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0007877" w:history="1"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  <w:lang w:val="en-US"/>
              </w:rPr>
              <w:t>V</w:t>
            </w:r>
            <w:r w:rsidR="00491EB6" w:rsidRPr="00E45653">
              <w:rPr>
                <w:rStyle w:val="a3"/>
                <w:rFonts w:ascii="Times New Roman" w:hAnsi="Times New Roman" w:cs="Times New Roman"/>
                <w:bCs/>
                <w:iCs/>
                <w:noProof/>
              </w:rPr>
              <w:t>. Развитие строительства и жилищно-коммунального комплекса, электроэнергетики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instrText xml:space="preserve"> PAGEREF _Toc120007877 \h </w:instrTex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7A6E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491EB6" w:rsidRPr="00E456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1EB6" w:rsidRPr="00E45653" w:rsidRDefault="000B40A3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</w:rPr>
            <w:t xml:space="preserve">     </w:t>
          </w:r>
          <w:hyperlink w:anchor="_Toc120007878" w:history="1">
            <w:r w:rsidR="00491EB6" w:rsidRPr="00E45653">
              <w:rPr>
                <w:rStyle w:val="a3"/>
                <w:b/>
                <w:noProof/>
              </w:rPr>
              <w:t>VI. Промышленное производство</w:t>
            </w:r>
            <w:r w:rsidR="00491EB6" w:rsidRPr="00E45653">
              <w:rPr>
                <w:noProof/>
                <w:webHidden/>
              </w:rPr>
              <w:tab/>
            </w:r>
            <w:r w:rsidR="00491EB6" w:rsidRPr="00E45653">
              <w:rPr>
                <w:noProof/>
                <w:webHidden/>
              </w:rPr>
              <w:fldChar w:fldCharType="begin"/>
            </w:r>
            <w:r w:rsidR="00491EB6" w:rsidRPr="00E45653">
              <w:rPr>
                <w:noProof/>
                <w:webHidden/>
              </w:rPr>
              <w:instrText xml:space="preserve"> PAGEREF _Toc120007878 \h </w:instrText>
            </w:r>
            <w:r w:rsidR="00491EB6" w:rsidRPr="00E45653">
              <w:rPr>
                <w:noProof/>
                <w:webHidden/>
              </w:rPr>
            </w:r>
            <w:r w:rsidR="00491EB6" w:rsidRPr="00E45653">
              <w:rPr>
                <w:noProof/>
                <w:webHidden/>
              </w:rPr>
              <w:fldChar w:fldCharType="separate"/>
            </w:r>
            <w:r w:rsidR="00CB7A6E">
              <w:rPr>
                <w:noProof/>
                <w:webHidden/>
              </w:rPr>
              <w:t>26</w:t>
            </w:r>
            <w:r w:rsidR="00491EB6" w:rsidRPr="00E45653">
              <w:rPr>
                <w:noProof/>
                <w:webHidden/>
              </w:rPr>
              <w:fldChar w:fldCharType="end"/>
            </w:r>
          </w:hyperlink>
        </w:p>
        <w:p w:rsidR="00491EB6" w:rsidRPr="00E45653" w:rsidRDefault="000B40A3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</w:rPr>
            <w:t xml:space="preserve">     </w:t>
          </w:r>
          <w:hyperlink w:anchor="_Toc120007879" w:history="1">
            <w:r w:rsidR="00491EB6" w:rsidRPr="00E45653">
              <w:rPr>
                <w:rStyle w:val="a3"/>
                <w:b/>
                <w:noProof/>
              </w:rPr>
              <w:t>VII. Агропромышленный комплекс</w:t>
            </w:r>
            <w:r w:rsidR="00491EB6" w:rsidRPr="00E45653">
              <w:rPr>
                <w:noProof/>
                <w:webHidden/>
              </w:rPr>
              <w:tab/>
            </w:r>
            <w:r w:rsidR="00491EB6" w:rsidRPr="00E45653">
              <w:rPr>
                <w:noProof/>
                <w:webHidden/>
              </w:rPr>
              <w:fldChar w:fldCharType="begin"/>
            </w:r>
            <w:r w:rsidR="00491EB6" w:rsidRPr="00E45653">
              <w:rPr>
                <w:noProof/>
                <w:webHidden/>
              </w:rPr>
              <w:instrText xml:space="preserve"> PAGEREF _Toc120007879 \h </w:instrText>
            </w:r>
            <w:r w:rsidR="00491EB6" w:rsidRPr="00E45653">
              <w:rPr>
                <w:noProof/>
                <w:webHidden/>
              </w:rPr>
            </w:r>
            <w:r w:rsidR="00491EB6" w:rsidRPr="00E45653">
              <w:rPr>
                <w:noProof/>
                <w:webHidden/>
              </w:rPr>
              <w:fldChar w:fldCharType="separate"/>
            </w:r>
            <w:r w:rsidR="00CB7A6E">
              <w:rPr>
                <w:noProof/>
                <w:webHidden/>
              </w:rPr>
              <w:t>26</w:t>
            </w:r>
            <w:r w:rsidR="00491EB6" w:rsidRPr="00E45653">
              <w:rPr>
                <w:noProof/>
                <w:webHidden/>
              </w:rPr>
              <w:fldChar w:fldCharType="end"/>
            </w:r>
          </w:hyperlink>
        </w:p>
        <w:p w:rsidR="00491EB6" w:rsidRPr="00E45653" w:rsidRDefault="000B40A3" w:rsidP="00E45653">
          <w:pPr>
            <w:pStyle w:val="11"/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</w:rPr>
            <w:t xml:space="preserve">     </w:t>
          </w:r>
          <w:hyperlink w:anchor="_Toc120007880" w:history="1">
            <w:r w:rsidR="00491EB6" w:rsidRPr="00E45653">
              <w:rPr>
                <w:rStyle w:val="a3"/>
                <w:b/>
                <w:noProof/>
              </w:rPr>
              <w:t>VIII. Малое и среднее предпринимательство</w:t>
            </w:r>
            <w:r w:rsidR="00491EB6" w:rsidRPr="00E45653">
              <w:rPr>
                <w:noProof/>
                <w:webHidden/>
              </w:rPr>
              <w:tab/>
            </w:r>
            <w:r w:rsidR="00491EB6" w:rsidRPr="00E45653">
              <w:rPr>
                <w:noProof/>
                <w:webHidden/>
              </w:rPr>
              <w:fldChar w:fldCharType="begin"/>
            </w:r>
            <w:r w:rsidR="00491EB6" w:rsidRPr="00E45653">
              <w:rPr>
                <w:noProof/>
                <w:webHidden/>
              </w:rPr>
              <w:instrText xml:space="preserve"> PAGEREF _Toc120007880 \h </w:instrText>
            </w:r>
            <w:r w:rsidR="00491EB6" w:rsidRPr="00E45653">
              <w:rPr>
                <w:noProof/>
                <w:webHidden/>
              </w:rPr>
            </w:r>
            <w:r w:rsidR="00491EB6" w:rsidRPr="00E45653">
              <w:rPr>
                <w:noProof/>
                <w:webHidden/>
              </w:rPr>
              <w:fldChar w:fldCharType="separate"/>
            </w:r>
            <w:r w:rsidR="00CB7A6E">
              <w:rPr>
                <w:noProof/>
                <w:webHidden/>
              </w:rPr>
              <w:t>27</w:t>
            </w:r>
            <w:r w:rsidR="00491EB6" w:rsidRPr="00E45653">
              <w:rPr>
                <w:noProof/>
                <w:webHidden/>
              </w:rPr>
              <w:fldChar w:fldCharType="end"/>
            </w:r>
          </w:hyperlink>
        </w:p>
        <w:p w:rsidR="00491EB6" w:rsidRPr="00E45653" w:rsidRDefault="000B40A3" w:rsidP="00E45653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r w:rsidRPr="00E45653">
            <w:rPr>
              <w:rStyle w:val="a3"/>
              <w:noProof/>
            </w:rPr>
            <w:t xml:space="preserve"> </w:t>
          </w:r>
          <w:hyperlink w:anchor="_Toc120007881" w:history="1">
            <w:r w:rsidR="00491EB6" w:rsidRPr="00E45653">
              <w:rPr>
                <w:rStyle w:val="a3"/>
                <w:b/>
                <w:noProof/>
                <w:lang w:val="en-US"/>
              </w:rPr>
              <w:t>I</w:t>
            </w:r>
            <w:r w:rsidR="00491EB6" w:rsidRPr="00E45653">
              <w:rPr>
                <w:b/>
                <w:noProof/>
              </w:rPr>
              <w:t>X.</w:t>
            </w:r>
            <w:r w:rsidR="00AE6994" w:rsidRPr="00E45653">
              <w:rPr>
                <w:b/>
                <w:noProof/>
              </w:rPr>
              <w:t xml:space="preserve"> </w:t>
            </w:r>
            <w:r w:rsidR="00491EB6" w:rsidRPr="00E45653">
              <w:rPr>
                <w:b/>
                <w:noProof/>
              </w:rPr>
              <w:t>Транспортная система, связь и информационно-коммуникационные технологии</w:t>
            </w:r>
            <w:r w:rsidR="00491EB6" w:rsidRPr="00E45653">
              <w:rPr>
                <w:noProof/>
                <w:webHidden/>
              </w:rPr>
              <w:tab/>
            </w:r>
            <w:r w:rsidR="00491EB6" w:rsidRPr="00E45653">
              <w:rPr>
                <w:noProof/>
                <w:webHidden/>
              </w:rPr>
              <w:fldChar w:fldCharType="begin"/>
            </w:r>
            <w:r w:rsidR="00491EB6" w:rsidRPr="00E45653">
              <w:rPr>
                <w:noProof/>
                <w:webHidden/>
              </w:rPr>
              <w:instrText xml:space="preserve"> PAGEREF _Toc120007881 \h </w:instrText>
            </w:r>
            <w:r w:rsidR="00491EB6" w:rsidRPr="00E45653">
              <w:rPr>
                <w:noProof/>
                <w:webHidden/>
              </w:rPr>
            </w:r>
            <w:r w:rsidR="00491EB6" w:rsidRPr="00E45653">
              <w:rPr>
                <w:noProof/>
                <w:webHidden/>
              </w:rPr>
              <w:fldChar w:fldCharType="separate"/>
            </w:r>
            <w:r w:rsidR="00CB7A6E">
              <w:rPr>
                <w:noProof/>
                <w:webHidden/>
              </w:rPr>
              <w:t>28</w:t>
            </w:r>
            <w:r w:rsidR="00491EB6" w:rsidRPr="00E45653">
              <w:rPr>
                <w:noProof/>
                <w:webHidden/>
              </w:rPr>
              <w:fldChar w:fldCharType="end"/>
            </w:r>
          </w:hyperlink>
        </w:p>
        <w:p w:rsidR="00491EB6" w:rsidRPr="00E45653" w:rsidRDefault="001E631D" w:rsidP="00E45653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120007882" w:history="1">
            <w:r w:rsidR="00491EB6" w:rsidRPr="00E45653">
              <w:rPr>
                <w:rStyle w:val="a3"/>
                <w:b/>
                <w:noProof/>
              </w:rPr>
              <w:t xml:space="preserve"> X. Рынок товаров и услуг</w:t>
            </w:r>
            <w:r w:rsidR="00491EB6" w:rsidRPr="00E45653">
              <w:rPr>
                <w:noProof/>
                <w:webHidden/>
              </w:rPr>
              <w:tab/>
            </w:r>
            <w:r w:rsidR="00491EB6" w:rsidRPr="00E45653">
              <w:rPr>
                <w:noProof/>
                <w:webHidden/>
              </w:rPr>
              <w:fldChar w:fldCharType="begin"/>
            </w:r>
            <w:r w:rsidR="00491EB6" w:rsidRPr="00E45653">
              <w:rPr>
                <w:noProof/>
                <w:webHidden/>
              </w:rPr>
              <w:instrText xml:space="preserve"> PAGEREF _Toc120007882 \h </w:instrText>
            </w:r>
            <w:r w:rsidR="00491EB6" w:rsidRPr="00E45653">
              <w:rPr>
                <w:noProof/>
                <w:webHidden/>
              </w:rPr>
            </w:r>
            <w:r w:rsidR="00491EB6" w:rsidRPr="00E45653">
              <w:rPr>
                <w:noProof/>
                <w:webHidden/>
              </w:rPr>
              <w:fldChar w:fldCharType="separate"/>
            </w:r>
            <w:r w:rsidR="00CB7A6E">
              <w:rPr>
                <w:noProof/>
                <w:webHidden/>
              </w:rPr>
              <w:t>30</w:t>
            </w:r>
            <w:r w:rsidR="00491EB6" w:rsidRPr="00E45653">
              <w:rPr>
                <w:noProof/>
                <w:webHidden/>
              </w:rPr>
              <w:fldChar w:fldCharType="end"/>
            </w:r>
          </w:hyperlink>
        </w:p>
        <w:p w:rsidR="00F357AE" w:rsidRPr="00E45653" w:rsidRDefault="00D8300C" w:rsidP="00E4565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4565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F357AE" w:rsidRPr="00E4565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B40A3" w:rsidRPr="00E45653">
            <w:rPr>
              <w:rFonts w:ascii="Times New Roman" w:hAnsi="Times New Roman" w:cs="Times New Roman"/>
              <w:b/>
              <w:sz w:val="28"/>
              <w:szCs w:val="28"/>
            </w:rPr>
            <w:t xml:space="preserve">   </w:t>
          </w:r>
          <w:r w:rsidR="00F357AE" w:rsidRPr="00E4565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XI</w:t>
          </w:r>
          <w:r w:rsidR="00F357AE" w:rsidRPr="00E45653">
            <w:rPr>
              <w:rFonts w:ascii="Times New Roman" w:hAnsi="Times New Roman" w:cs="Times New Roman"/>
              <w:b/>
              <w:sz w:val="24"/>
              <w:szCs w:val="24"/>
            </w:rPr>
            <w:t>. Основные параметры муниципальных программ Усть-Таркского района Новосибирской области</w:t>
          </w:r>
          <w:r w:rsidR="00F357AE" w:rsidRPr="00E45653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………………………………………………………………………3</w:t>
          </w:r>
          <w:r w:rsidR="00411F0D"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D8300C" w:rsidRPr="00E45653" w:rsidRDefault="001E631D" w:rsidP="00E45653">
          <w:pPr>
            <w:spacing w:after="0" w:line="240" w:lineRule="auto"/>
            <w:rPr>
              <w:rFonts w:ascii="Times New Roman" w:hAnsi="Times New Roman" w:cs="Times New Roman"/>
            </w:rPr>
          </w:pPr>
        </w:p>
      </w:sdtContent>
    </w:sdt>
    <w:p w:rsidR="00D8300C" w:rsidRPr="00E45653" w:rsidRDefault="00D8300C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300C" w:rsidRPr="00E45653" w:rsidRDefault="00D8300C" w:rsidP="00E45653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04099C" w:rsidRPr="00E45653" w:rsidRDefault="00417627" w:rsidP="00E45653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5" w:name="_Toc120007860"/>
      <w:r w:rsidRPr="00E45653">
        <w:rPr>
          <w:rFonts w:ascii="Times New Roman" w:hAnsi="Times New Roman" w:cs="Times New Roman"/>
        </w:rPr>
        <w:t>Прогноз социально-экономического развития</w:t>
      </w:r>
      <w:bookmarkEnd w:id="5"/>
      <w:r w:rsidRPr="00E45653">
        <w:rPr>
          <w:rFonts w:ascii="Times New Roman" w:hAnsi="Times New Roman" w:cs="Times New Roman"/>
        </w:rPr>
        <w:t xml:space="preserve"> </w:t>
      </w:r>
    </w:p>
    <w:p w:rsidR="0004099C" w:rsidRPr="00E45653" w:rsidRDefault="00417627" w:rsidP="00E45653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6" w:name="_Toc120007861"/>
      <w:r w:rsidRPr="00E45653">
        <w:rPr>
          <w:rFonts w:ascii="Times New Roman" w:hAnsi="Times New Roman" w:cs="Times New Roman"/>
        </w:rPr>
        <w:t>Усть-Таркского района Новосибирской области</w:t>
      </w:r>
      <w:bookmarkEnd w:id="6"/>
      <w:r w:rsidRPr="00E45653">
        <w:rPr>
          <w:rFonts w:ascii="Times New Roman" w:hAnsi="Times New Roman" w:cs="Times New Roman"/>
        </w:rPr>
        <w:t xml:space="preserve"> </w:t>
      </w:r>
    </w:p>
    <w:p w:rsidR="00417627" w:rsidRPr="00E45653" w:rsidRDefault="00417627" w:rsidP="00E45653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7" w:name="_Toc120007862"/>
      <w:r w:rsidRPr="00E45653">
        <w:rPr>
          <w:rFonts w:ascii="Times New Roman" w:hAnsi="Times New Roman" w:cs="Times New Roman"/>
        </w:rPr>
        <w:t>на 202</w:t>
      </w:r>
      <w:r w:rsidR="00972D73">
        <w:rPr>
          <w:rFonts w:ascii="Times New Roman" w:hAnsi="Times New Roman" w:cs="Times New Roman"/>
        </w:rPr>
        <w:t>5</w:t>
      </w:r>
      <w:r w:rsidRPr="00E45653">
        <w:rPr>
          <w:rFonts w:ascii="Times New Roman" w:hAnsi="Times New Roman" w:cs="Times New Roman"/>
        </w:rPr>
        <w:t xml:space="preserve"> год и плановый период 202</w:t>
      </w:r>
      <w:r w:rsidR="00972D73">
        <w:rPr>
          <w:rFonts w:ascii="Times New Roman" w:hAnsi="Times New Roman" w:cs="Times New Roman"/>
        </w:rPr>
        <w:t>6</w:t>
      </w:r>
      <w:r w:rsidRPr="00E45653">
        <w:rPr>
          <w:rFonts w:ascii="Times New Roman" w:hAnsi="Times New Roman" w:cs="Times New Roman"/>
        </w:rPr>
        <w:t xml:space="preserve"> и 202</w:t>
      </w:r>
      <w:r w:rsidR="00972D73">
        <w:rPr>
          <w:rFonts w:ascii="Times New Roman" w:hAnsi="Times New Roman" w:cs="Times New Roman"/>
        </w:rPr>
        <w:t>7</w:t>
      </w:r>
      <w:r w:rsidRPr="00E45653">
        <w:rPr>
          <w:rFonts w:ascii="Times New Roman" w:hAnsi="Times New Roman" w:cs="Times New Roman"/>
        </w:rPr>
        <w:t xml:space="preserve"> год</w:t>
      </w:r>
      <w:bookmarkEnd w:id="0"/>
      <w:bookmarkEnd w:id="1"/>
      <w:r w:rsidRPr="00E45653">
        <w:rPr>
          <w:rFonts w:ascii="Times New Roman" w:hAnsi="Times New Roman" w:cs="Times New Roman"/>
        </w:rPr>
        <w:t>ы</w:t>
      </w:r>
      <w:bookmarkEnd w:id="2"/>
      <w:bookmarkEnd w:id="3"/>
      <w:bookmarkEnd w:id="7"/>
    </w:p>
    <w:p w:rsidR="00417627" w:rsidRPr="00E45653" w:rsidRDefault="00417627" w:rsidP="00E45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Усть-Таркского района Новосибирской области на 202</w:t>
      </w:r>
      <w:r w:rsidR="00972D73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2D73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 xml:space="preserve"> и 202</w:t>
      </w:r>
      <w:r w:rsidR="00972D73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со статьей 173 Бюджетного кодекса Российской Федерации, Законом Новосибирской области от 18.12.2015 № 24-ОЗ «О планировании социально-экономического развития Новосибирской области», на основе анализа тенденций развития экономики и социальной сферы, сложившихся в период 20</w:t>
      </w:r>
      <w:r w:rsidR="0004099C" w:rsidRPr="00E45653">
        <w:rPr>
          <w:rFonts w:ascii="Times New Roman" w:hAnsi="Times New Roman" w:cs="Times New Roman"/>
          <w:sz w:val="28"/>
          <w:szCs w:val="28"/>
        </w:rPr>
        <w:t>2</w:t>
      </w:r>
      <w:r w:rsidR="00B32419">
        <w:rPr>
          <w:rFonts w:ascii="Times New Roman" w:hAnsi="Times New Roman" w:cs="Times New Roman"/>
          <w:sz w:val="28"/>
          <w:szCs w:val="28"/>
        </w:rPr>
        <w:t>3</w:t>
      </w:r>
      <w:r w:rsidRPr="00E45653">
        <w:rPr>
          <w:rFonts w:ascii="Times New Roman" w:hAnsi="Times New Roman" w:cs="Times New Roman"/>
          <w:sz w:val="28"/>
          <w:szCs w:val="28"/>
        </w:rPr>
        <w:t>-202</w:t>
      </w:r>
      <w:r w:rsidR="00B32419">
        <w:rPr>
          <w:rFonts w:ascii="Times New Roman" w:hAnsi="Times New Roman" w:cs="Times New Roman"/>
          <w:sz w:val="28"/>
          <w:szCs w:val="28"/>
        </w:rPr>
        <w:t>4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годов, исходя из целей и задач Стратегии социально-экономического развития Новосибирской области на период до 2030 года, утвержденной постановлением Губернатора Новосибирской области от 19.03.2019г. № 105-п, ориентиров и приоритетов государственной экономической и социальной политики.</w:t>
      </w:r>
    </w:p>
    <w:p w:rsidR="00417627" w:rsidRPr="00E45653" w:rsidRDefault="00417627" w:rsidP="00E45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развития Новосибирской области на 202</w:t>
      </w:r>
      <w:r w:rsidR="00B32419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2419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 xml:space="preserve"> и 202</w:t>
      </w:r>
      <w:r w:rsidR="00B32419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03B7C" w:rsidRPr="00E45653" w:rsidRDefault="00203B7C" w:rsidP="00E45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B7C" w:rsidRPr="00E45653" w:rsidRDefault="00203B7C" w:rsidP="00CD4917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8" w:name="_Toc460227788"/>
      <w:bookmarkStart w:id="9" w:name="_Toc500320946"/>
      <w:bookmarkStart w:id="10" w:name="_Toc500321661"/>
      <w:bookmarkStart w:id="11" w:name="_Toc120007863"/>
      <w:r w:rsidRPr="00E45653">
        <w:rPr>
          <w:rFonts w:ascii="Times New Roman" w:hAnsi="Times New Roman" w:cs="Times New Roman"/>
        </w:rPr>
        <w:t>I. Оценка достигнутого уровня социально-экономического развития Усть-Таркского района Новосибирской области за период 202</w:t>
      </w:r>
      <w:r w:rsidR="00B32419">
        <w:rPr>
          <w:rFonts w:ascii="Times New Roman" w:hAnsi="Times New Roman" w:cs="Times New Roman"/>
        </w:rPr>
        <w:t>3</w:t>
      </w:r>
      <w:r w:rsidRPr="00E45653">
        <w:rPr>
          <w:rFonts w:ascii="Times New Roman" w:hAnsi="Times New Roman" w:cs="Times New Roman"/>
        </w:rPr>
        <w:t>-202</w:t>
      </w:r>
      <w:r w:rsidR="00B32419">
        <w:rPr>
          <w:rFonts w:ascii="Times New Roman" w:hAnsi="Times New Roman" w:cs="Times New Roman"/>
        </w:rPr>
        <w:t>4</w:t>
      </w:r>
      <w:r w:rsidRPr="00E45653">
        <w:rPr>
          <w:rFonts w:ascii="Times New Roman" w:hAnsi="Times New Roman" w:cs="Times New Roman"/>
        </w:rPr>
        <w:t xml:space="preserve"> год</w:t>
      </w:r>
      <w:bookmarkEnd w:id="8"/>
      <w:r w:rsidRPr="00E45653">
        <w:rPr>
          <w:rFonts w:ascii="Times New Roman" w:hAnsi="Times New Roman" w:cs="Times New Roman"/>
        </w:rPr>
        <w:t>ы</w:t>
      </w:r>
      <w:bookmarkEnd w:id="9"/>
      <w:bookmarkEnd w:id="10"/>
      <w:bookmarkEnd w:id="11"/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F82">
        <w:rPr>
          <w:rFonts w:ascii="Times New Roman" w:eastAsia="Calibri" w:hAnsi="Times New Roman" w:cs="Times New Roman"/>
          <w:sz w:val="28"/>
          <w:szCs w:val="28"/>
          <w:lang w:eastAsia="ru-RU"/>
        </w:rPr>
        <w:t>Объем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валового продукта Усть-Таркского района Новосибирской области – обобщающего показателя, характеризующего результат производства товаров и услуг в районе, за 9 месяцев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 </w:t>
      </w:r>
      <w:r w:rsidR="00FA170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716,0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рублей,</w:t>
      </w:r>
      <w:r w:rsidR="00567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составило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122</w:t>
      </w:r>
      <w:r w:rsidR="00FA17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% к уровню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  <w:r w:rsidR="00FA1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Положительная динамика</w:t>
      </w:r>
      <w:r w:rsidR="00FA1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обусловлен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A1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увеличением</w:t>
      </w:r>
      <w:r w:rsidR="00FA1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показателя объема производства продукции сельского хозяйства по сравнению с аналогичным периодом прошлого периода.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условиях неустойчивости финансово-экономической системы особое внимание было уделено реализации мер, направленных на обеспечение устойчивого развития экономики и социальной стабильности. </w:t>
      </w:r>
    </w:p>
    <w:p w:rsidR="00203B7C" w:rsidRPr="00462ADB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175ECB"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75ECB"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гг</w:t>
      </w:r>
      <w:r w:rsidR="00751F0F"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реализованы мероприятия 1</w:t>
      </w:r>
      <w:r w:rsidR="00462ADB"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62A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программ, ведомственных целевых программ Новосибирской области и муниципальных программ Усть-Таркского района Новосибирской области, направленных на развитие экономики и социальной сферы.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 в экономику района привлечено порядка 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787,6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 млн. рублей инвестиций в основной</w:t>
      </w:r>
      <w:r w:rsidR="00567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Наблюдается положительная динамика промышленного производства, рост промышленного производства в действующих ценах составил 10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6,0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%, в сопоставимых – 10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% к уровню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 </w:t>
      </w:r>
    </w:p>
    <w:p w:rsidR="00784F82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валовой продукции сельского хозяйства Усть-Таркского </w:t>
      </w:r>
      <w:proofErr w:type="gramStart"/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в</w:t>
      </w:r>
      <w:proofErr w:type="gramEnd"/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фактически действующих ценах за 9 месяцев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 </w:t>
      </w:r>
      <w:r w:rsidR="005678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719,0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с индексом производства 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121,5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% к аналогичному периоду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  <w:r w:rsidR="00E6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202</w:t>
      </w:r>
      <w:r w:rsidR="00784F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отмечено увеличение потребительской активности населения, что оказало влияние на торговлю, оборот розничной торговли составил 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656,3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 млн. рублей (1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A7F68"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% к уровню 202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года).  В Усть-Таркском районе Новосибирской области по итогам 9 месяцев 202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несмотря на объективные экономические трудности последних лет, социально-экономическая ситуация остается стабильной. 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 доходы населения в январе–сентябре 202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составили 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21430</w:t>
      </w:r>
      <w:r w:rsidR="0056788A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CA7F68"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рубл</w:t>
      </w:r>
      <w:r w:rsidR="00CA7F68"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расчете на душу </w:t>
      </w:r>
      <w:proofErr w:type="gramStart"/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населения </w:t>
      </w:r>
      <w:r w:rsidR="00932E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На рынке труда ситуацию в 20</w:t>
      </w:r>
      <w:r w:rsidR="00CA7F68"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и текущем периоде 202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можно охарактеризовать как стабильную. 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официально зарегистрированной безработицы составил 0,7%, снижение показателя на 0,6% к уровню аналогичного периода прошлого года.</w:t>
      </w:r>
    </w:p>
    <w:p w:rsidR="004A168F" w:rsidRDefault="00203B7C" w:rsidP="00CD49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недопущения ухудшения ситуации на рынке труда в 202</w:t>
      </w:r>
      <w:r w:rsidR="002553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районе сохранены все меры поддержки предпринимательской деятельности, оказывается содействие в создании новых рабочих мест и расширении </w:t>
      </w:r>
      <w:proofErr w:type="spellStart"/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E45653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осуществляется стимулирование населения к трудовой активности.</w:t>
      </w:r>
    </w:p>
    <w:p w:rsidR="00CD4917" w:rsidRPr="00E45653" w:rsidRDefault="00CD4917" w:rsidP="00CD49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627" w:rsidRPr="00E45653" w:rsidRDefault="00417627" w:rsidP="00CD4917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12" w:name="_Toc120007864"/>
      <w:proofErr w:type="spellStart"/>
      <w:r w:rsidRPr="00E45653">
        <w:rPr>
          <w:rFonts w:ascii="Times New Roman" w:hAnsi="Times New Roman" w:cs="Times New Roman"/>
        </w:rPr>
        <w:t>II.Оценка</w:t>
      </w:r>
      <w:proofErr w:type="spellEnd"/>
      <w:r w:rsidRPr="00E45653">
        <w:rPr>
          <w:rFonts w:ascii="Times New Roman" w:hAnsi="Times New Roman" w:cs="Times New Roman"/>
        </w:rPr>
        <w:t xml:space="preserve"> факторов и ограничений экономического роста Усть-Таркского района</w:t>
      </w:r>
      <w:r w:rsidR="008658BD">
        <w:rPr>
          <w:rFonts w:ascii="Times New Roman" w:hAnsi="Times New Roman" w:cs="Times New Roman"/>
        </w:rPr>
        <w:t xml:space="preserve"> Новосибирской области</w:t>
      </w:r>
      <w:r w:rsidRPr="00E45653">
        <w:rPr>
          <w:rFonts w:ascii="Times New Roman" w:hAnsi="Times New Roman" w:cs="Times New Roman"/>
        </w:rPr>
        <w:t xml:space="preserve"> на среднесрочный период.</w:t>
      </w:r>
      <w:bookmarkEnd w:id="12"/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5653">
        <w:rPr>
          <w:rFonts w:ascii="Times New Roman" w:eastAsia="MS Mincho" w:hAnsi="Times New Roman" w:cs="Times New Roman"/>
          <w:sz w:val="28"/>
          <w:szCs w:val="28"/>
        </w:rPr>
        <w:t xml:space="preserve">Развитие Усть-Таркского района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</w:r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5653">
        <w:rPr>
          <w:rFonts w:ascii="Times New Roman" w:eastAsia="MS Mincho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Усть-Таркского района</w:t>
      </w:r>
      <w:r w:rsidR="008658BD">
        <w:rPr>
          <w:rFonts w:ascii="Times New Roman" w:eastAsia="MS Mincho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eastAsia="MS Mincho" w:hAnsi="Times New Roman" w:cs="Times New Roman"/>
          <w:sz w:val="28"/>
          <w:szCs w:val="28"/>
        </w:rPr>
        <w:t xml:space="preserve"> в среднесрочном периоде, относятся:</w:t>
      </w:r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5653">
        <w:rPr>
          <w:rFonts w:ascii="Times New Roman" w:eastAsia="MS Mincho" w:hAnsi="Times New Roman" w:cs="Times New Roman"/>
          <w:sz w:val="28"/>
          <w:szCs w:val="28"/>
        </w:rPr>
        <w:t>1. Недостаток инвестиций.</w:t>
      </w:r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5653">
        <w:rPr>
          <w:rFonts w:ascii="Times New Roman" w:eastAsia="MS Mincho" w:hAnsi="Times New Roman" w:cs="Times New Roman"/>
          <w:sz w:val="28"/>
          <w:szCs w:val="28"/>
        </w:rPr>
        <w:t>Наблюдается низкая инвестиционная привлекательность района вследствие его удаленности от областного центра, железнодорожных станций, системы газоснабжения.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>2.</w:t>
      </w:r>
      <w:r w:rsidRPr="00E45653">
        <w:rPr>
          <w:rFonts w:ascii="Times New Roman" w:eastAsia="MS Mincho" w:hAnsi="Times New Roman" w:cs="Times New Roman"/>
          <w:sz w:val="28"/>
          <w:szCs w:val="28"/>
        </w:rPr>
        <w:t> </w:t>
      </w: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Усиление конкуренции за человеческие ресурсы. </w:t>
      </w:r>
    </w:p>
    <w:p w:rsidR="00417627" w:rsidRPr="00E45653" w:rsidRDefault="00417627" w:rsidP="00E456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Наблюдается тенденция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хозяйстве, промышленности и других отраслях. </w:t>
      </w:r>
    </w:p>
    <w:p w:rsidR="00417627" w:rsidRPr="00E45653" w:rsidRDefault="00417627" w:rsidP="00E456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>3.</w:t>
      </w:r>
      <w:r w:rsidRPr="00E45653">
        <w:rPr>
          <w:rFonts w:ascii="Times New Roman" w:eastAsia="MS Mincho" w:hAnsi="Times New Roman" w:cs="Times New Roman"/>
          <w:sz w:val="28"/>
          <w:szCs w:val="28"/>
        </w:rPr>
        <w:t> </w:t>
      </w: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>Недостаточный уровень благосостояния населения.</w:t>
      </w:r>
    </w:p>
    <w:p w:rsidR="00417627" w:rsidRPr="00E45653" w:rsidRDefault="00417627" w:rsidP="00E456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>Сохраняется существенное отставание размера заработной платы от регионального уровня.</w:t>
      </w:r>
    </w:p>
    <w:p w:rsidR="00417627" w:rsidRPr="00E45653" w:rsidRDefault="00417627" w:rsidP="00E456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>4.Недостаточный уровень финансовых результатов в экономике.</w:t>
      </w:r>
    </w:p>
    <w:p w:rsidR="00417627" w:rsidRPr="00E45653" w:rsidRDefault="00417627" w:rsidP="00E456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lastRenderedPageBreak/>
        <w:t>Значительное влияние на финансовую устойчивость предприятий пищевой и перерабатывающей промышленности района оказывает изменение цен на потребляемые товары и услуги, а также особое место в системе пищевой и перерабатывающей промышленности занимает человеческий фактор, это кадры.</w:t>
      </w:r>
    </w:p>
    <w:p w:rsidR="00417627" w:rsidRPr="00E45653" w:rsidRDefault="00417627" w:rsidP="00E456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E45653">
        <w:rPr>
          <w:rFonts w:ascii="Times New Roman" w:eastAsia="MS Mincho" w:hAnsi="Times New Roman" w:cs="Times New Roman"/>
          <w:spacing w:val="-6"/>
          <w:sz w:val="28"/>
          <w:szCs w:val="28"/>
        </w:rPr>
        <w:t>Отсутствие достаточных финансовых средств у предприятий тормозит внедрение ресурсосберегающих безотходных технологий, возможность решать проблемы, связанные с защитой окружающей среды.</w:t>
      </w:r>
    </w:p>
    <w:p w:rsidR="00417627" w:rsidRPr="00E45653" w:rsidRDefault="00417627" w:rsidP="00E45653">
      <w:pPr>
        <w:spacing w:after="0" w:line="240" w:lineRule="auto"/>
        <w:rPr>
          <w:rFonts w:ascii="Times New Roman" w:hAnsi="Times New Roman" w:cs="Times New Roman"/>
        </w:rPr>
      </w:pPr>
    </w:p>
    <w:p w:rsidR="00F94437" w:rsidRPr="00E45653" w:rsidRDefault="00F94437" w:rsidP="008658BD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13" w:name="_Toc460227790"/>
      <w:bookmarkStart w:id="14" w:name="_Toc120007865"/>
      <w:r w:rsidRPr="00E45653">
        <w:rPr>
          <w:rFonts w:ascii="Times New Roman" w:hAnsi="Times New Roman" w:cs="Times New Roman"/>
        </w:rPr>
        <w:t>III. Приоритеты социально-экономического развития Усть-Таркского района</w:t>
      </w:r>
      <w:r w:rsidR="008658BD">
        <w:rPr>
          <w:rFonts w:ascii="Times New Roman" w:hAnsi="Times New Roman" w:cs="Times New Roman"/>
        </w:rPr>
        <w:t xml:space="preserve"> Новосибирской области</w:t>
      </w:r>
      <w:r w:rsidRPr="00E45653">
        <w:rPr>
          <w:rFonts w:ascii="Times New Roman" w:hAnsi="Times New Roman" w:cs="Times New Roman"/>
        </w:rPr>
        <w:t xml:space="preserve"> на 202</w:t>
      </w:r>
      <w:r w:rsidR="0025537F">
        <w:rPr>
          <w:rFonts w:ascii="Times New Roman" w:hAnsi="Times New Roman" w:cs="Times New Roman"/>
        </w:rPr>
        <w:t>5</w:t>
      </w:r>
      <w:r w:rsidRPr="00E45653">
        <w:rPr>
          <w:rFonts w:ascii="Times New Roman" w:hAnsi="Times New Roman" w:cs="Times New Roman"/>
        </w:rPr>
        <w:t xml:space="preserve"> год и плановый период 202</w:t>
      </w:r>
      <w:r w:rsidR="0025537F">
        <w:rPr>
          <w:rFonts w:ascii="Times New Roman" w:hAnsi="Times New Roman" w:cs="Times New Roman"/>
        </w:rPr>
        <w:t>6</w:t>
      </w:r>
      <w:r w:rsidRPr="00E45653">
        <w:rPr>
          <w:rFonts w:ascii="Times New Roman" w:hAnsi="Times New Roman" w:cs="Times New Roman"/>
        </w:rPr>
        <w:t xml:space="preserve"> и 202</w:t>
      </w:r>
      <w:r w:rsidR="0025537F">
        <w:rPr>
          <w:rFonts w:ascii="Times New Roman" w:hAnsi="Times New Roman" w:cs="Times New Roman"/>
        </w:rPr>
        <w:t>7</w:t>
      </w:r>
      <w:r w:rsidRPr="00E45653">
        <w:rPr>
          <w:rFonts w:ascii="Times New Roman" w:hAnsi="Times New Roman" w:cs="Times New Roman"/>
        </w:rPr>
        <w:t xml:space="preserve"> годы</w:t>
      </w:r>
      <w:bookmarkEnd w:id="13"/>
      <w:r w:rsidRPr="00E45653">
        <w:rPr>
          <w:rFonts w:ascii="Times New Roman" w:hAnsi="Times New Roman" w:cs="Times New Roman"/>
        </w:rPr>
        <w:t>.</w:t>
      </w:r>
      <w:bookmarkEnd w:id="14"/>
    </w:p>
    <w:p w:rsidR="00F94437" w:rsidRPr="00E45653" w:rsidRDefault="00F94437" w:rsidP="00E4565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437" w:rsidRPr="00E45653" w:rsidRDefault="00F94437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модернизации экономики, укрепление и развитие важнейших конкурентных позиций Усть-Таркского района</w:t>
      </w:r>
      <w:r w:rsidR="008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модернизации и технологического перевооружения, 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рабочих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повышение производительности труда, снижение ресурсоемкости производств;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предпринимательства, особенно в сфере материального производства;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развития производства, переработки сельскохозяйственной продукции;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населения безопасной и 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сельскохозяйственной продукцией,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продовольствием;</w:t>
      </w:r>
    </w:p>
    <w:p w:rsidR="008658BD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рынков сбыта сельскохозяйственной и промышленной продукцией, производимой в Усть-Таркском районе</w:t>
      </w:r>
      <w:r w:rsidR="008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F94437" w:rsidRPr="00E45653" w:rsidRDefault="008658BD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малых форм хозяйствования на селе, создание условий для вовлечения К(Ф)Х и ЛПХ в активный экономический оборот;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и финансовой устойчивости товаропроизводителей агропромышленного комплекса района;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продвижению продукции предприятий Усть-Таркского района</w:t>
      </w:r>
      <w:r w:rsidR="008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региональные рынки путем информирования и привлечения к участию 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ярмарках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-выставках;</w:t>
      </w:r>
    </w:p>
    <w:p w:rsidR="00AE03D0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03D0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технологического обновления и перевооружения субъектов деятельности в сфере промышленности;</w:t>
      </w:r>
    </w:p>
    <w:p w:rsidR="00F94437" w:rsidRPr="00E45653" w:rsidRDefault="00AE03D0" w:rsidP="00E456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7F68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автомобильных дорог, обеспечивающих внутрирайонные и внутриобластные перевозки;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 и пассажирских перевозок на транспорте;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темпов строительства, развитие производства строительных материалов;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энергобезопасности</w:t>
      </w:r>
      <w:proofErr w:type="spellEnd"/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и социальной сфере;</w:t>
      </w:r>
    </w:p>
    <w:p w:rsidR="00AE03D0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03D0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сельского хозяйства, пищевой и перерабатывающей промышленности района на основе внедрения современного </w:t>
      </w:r>
      <w:r w:rsidR="00AE03D0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высокотехнологического оборудования и перспективных технологий;</w:t>
      </w:r>
    </w:p>
    <w:p w:rsidR="00AA07B6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AA07B6" w:rsidRPr="00E45653">
        <w:rPr>
          <w:rFonts w:ascii="Times New Roman" w:hAnsi="Times New Roman" w:cs="Times New Roman"/>
          <w:sz w:val="28"/>
          <w:szCs w:val="28"/>
        </w:rPr>
        <w:t>создание условий для более комфортного проживания населения.</w:t>
      </w:r>
    </w:p>
    <w:p w:rsidR="00AE03D0" w:rsidRPr="00E45653" w:rsidRDefault="00AE03D0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437" w:rsidRPr="00E45653" w:rsidRDefault="00F94437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Стимулирование инвестиционной активности:</w:t>
      </w:r>
    </w:p>
    <w:p w:rsidR="00AA07B6" w:rsidRPr="00E45653" w:rsidRDefault="00CA7F68" w:rsidP="00E45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7B6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инвестиционного климата в Усть-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Таркском районе</w:t>
      </w:r>
      <w:r w:rsidR="008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AA07B6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благоприятного инвестиционного климата, привлекательного для внутренних и внешних инвесторов, обеспечивающего рост инвестиционной активности хозяйствующих субъектов и способствующего ускорению темпов социально-экономического развития района;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инвестиционных процессов на муниципальном уровне за счет развития механизмов стимулирования частных инвестиций, развития </w:t>
      </w:r>
      <w:proofErr w:type="spellStart"/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региональными органами власти, коммерческими структурами в целях привлечения средств на реализацию инфраструктурных и социально значимых проектов;</w:t>
      </w:r>
    </w:p>
    <w:p w:rsidR="00F94437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благоприятных условий для привлечения инвестиций, обеспечение социально-экономического развития и создания комфортных условий для обеспечения жизнедеятельности населения;</w:t>
      </w:r>
    </w:p>
    <w:p w:rsidR="00F94437" w:rsidRPr="00E45653" w:rsidRDefault="00F94437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Совершенствование муниципального управления процессами социально-экономического развития Усть-Таркского района</w:t>
      </w:r>
      <w:r w:rsidR="0086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целях обеспечения устойчивого развития экономики и социальной стабильности:</w:t>
      </w:r>
    </w:p>
    <w:p w:rsidR="00F94437" w:rsidRPr="00E45653" w:rsidRDefault="00F94437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68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AA07B6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7B6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национальных проектов, которые охватывают наиболее значимые для населения сферы жизни;</w:t>
      </w:r>
    </w:p>
    <w:p w:rsidR="00CC2F1C" w:rsidRPr="00E45653" w:rsidRDefault="00AA07B6" w:rsidP="00E456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7F68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437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повышении качества и доступности предоставления государственных и муниципальных услуг, в том числе за счет развития многофункционального центра организации предоставления государственных и</w:t>
      </w:r>
      <w:r w:rsidR="00F94437" w:rsidRPr="00E4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 районе;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административных процедур предоставления услуг, исполнения муниципальных функций по осуществлению контрольно-надзорной деятельности;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оценки регулирующего воздействия проектов и экспертизы действующих нормативных правовых актов Усть-Таркского района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координация данной работы на уровне муниципальных образований Усть-Таркского района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8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нормативной правовой базы (в том числе в соответствии с изменениями федерального законодательства) в сфере поддержки субъектов малого и среднего предпринимательства;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распоряжения бюджетными средствами и муниципальным имуществом, в том числе обеспечение роста налогового потенциала и доходной базы бюджета Усть-Таркского района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всех действующих и вновь принимаемых обязательств, 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программно-целевого принципа планирования и социально-значимых результатов, которые можно оценить по объективным критериям;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персонифицированной работы с налогоплательщиками, контроль за своевременным и полным исполнением налогоплательщиками обязанностей по уплате налогов в объеме начисленных платежей, обеспечение реализации мероприятий по сокращению недоимки по налогам в консолидированный бюджет Усть-Таркского района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96" w:rsidRPr="00E45653" w:rsidRDefault="00CA7F68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расходов бюджета Усть-Таркского района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учреждений бюджетной сферы и исполнительных органов местного самоуправления;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1C5" w:rsidRPr="00E45653" w:rsidRDefault="00CA7F68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уровня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бюджета 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1C5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и открытости бюджета и бюджетного процесса для населения в </w:t>
      </w:r>
      <w:r w:rsidR="006D3DC4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Усть-Таркском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E151C5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F1C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F1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стабилизационных мер, направленных на активизацию роста экономики.</w:t>
      </w:r>
    </w:p>
    <w:p w:rsidR="007B7352" w:rsidRPr="00E45653" w:rsidRDefault="00CC2F1C" w:rsidP="004216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Создание условий для демографического развития </w:t>
      </w:r>
      <w:r w:rsidR="007B7352" w:rsidRPr="00E45653">
        <w:rPr>
          <w:rFonts w:ascii="Times New Roman" w:eastAsia="MS Mincho" w:hAnsi="Times New Roman" w:cs="Times New Roman"/>
          <w:sz w:val="28"/>
          <w:szCs w:val="28"/>
        </w:rPr>
        <w:t>Усть-Таркского</w:t>
      </w:r>
      <w:r w:rsidR="007B7352" w:rsidRPr="00E4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352" w:rsidRPr="00E45653">
        <w:rPr>
          <w:rFonts w:ascii="Times New Roman" w:hAnsi="Times New Roman" w:cs="Times New Roman"/>
          <w:sz w:val="28"/>
          <w:szCs w:val="28"/>
        </w:rPr>
        <w:t>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и дальнейшего улучшения демографической ситуации: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 укрепление института семьи, повышение престижа материнства и отцовства, развитие и сохранение семейных ценностей;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укрепление здоровья детского населения, сохранение репродуктивного здоровья населения </w:t>
      </w:r>
      <w:r w:rsidR="007B7352" w:rsidRPr="00E45653">
        <w:rPr>
          <w:rFonts w:ascii="Times New Roman" w:eastAsia="MS Mincho" w:hAnsi="Times New Roman" w:cs="Times New Roman"/>
          <w:sz w:val="28"/>
          <w:szCs w:val="28"/>
        </w:rPr>
        <w:t>Усть-Таркского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>, снижение младенческой и детской смертности;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обеспечение населения доступной и качественной медицинской помощью, в том числе первичной медико-санитарной помощью, повышение оперативности оказания медицинской помощи; 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повышение уровня охвата населения диспансерным наблюдением, формирование эффективной системы профилактики заболеваний; 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повышение качества и эффективности оказываемой социальной и медицинской помощи населению, предоставление льготного лекарственного обеспечения отдельным категориям граждан;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оснащение медицинских организаций оборудованием для оказания помощи с учетом потребностей инвалидов и других групп населения с ограниченными возможностями здоровья; развитие медицинской реабилитации;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повышение обеспеченности системы здравоохранения квалифицированными медицинскими кадрами;</w:t>
      </w:r>
    </w:p>
    <w:p w:rsidR="007B7352" w:rsidRPr="00E45653" w:rsidRDefault="007B7352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  <w:r w:rsidR="00CA7F68" w:rsidRPr="00E45653">
        <w:rPr>
          <w:rFonts w:ascii="Times New Roman" w:hAnsi="Times New Roman" w:cs="Times New Roman"/>
          <w:sz w:val="28"/>
          <w:szCs w:val="28"/>
        </w:rPr>
        <w:t>-</w:t>
      </w:r>
      <w:r w:rsidRPr="00E45653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объектов здравоохранения; 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модернизация материально-технической базы спортивных объектов; 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создание условий для ведения здорового образа жизни и повышение мотивации населения </w:t>
      </w:r>
      <w:r w:rsidR="007B7352" w:rsidRPr="00E45653">
        <w:rPr>
          <w:rFonts w:ascii="Times New Roman" w:eastAsia="MS Mincho" w:hAnsi="Times New Roman" w:cs="Times New Roman"/>
          <w:sz w:val="28"/>
          <w:szCs w:val="28"/>
        </w:rPr>
        <w:t>Усть-Таркского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спортом;</w:t>
      </w:r>
    </w:p>
    <w:p w:rsidR="007B7352" w:rsidRPr="00E45653" w:rsidRDefault="00CA7F68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привлечение на территорию </w:t>
      </w:r>
      <w:r w:rsidR="007B7352" w:rsidRPr="00E45653">
        <w:rPr>
          <w:rFonts w:ascii="Times New Roman" w:eastAsia="MS Mincho" w:hAnsi="Times New Roman" w:cs="Times New Roman"/>
          <w:sz w:val="28"/>
          <w:szCs w:val="28"/>
        </w:rPr>
        <w:t>Усть-Таркского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квалифицированных кадров, а также молодежи и последующего закрепления в экономике.</w:t>
      </w:r>
    </w:p>
    <w:p w:rsidR="007B7352" w:rsidRPr="00E45653" w:rsidRDefault="00CC2F1C" w:rsidP="00E45653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эффективной трудовой занятости и увеличение</w:t>
      </w:r>
      <w:r w:rsidR="007B7352" w:rsidRPr="00E4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352" w:rsidRPr="00E45653">
        <w:rPr>
          <w:rFonts w:ascii="Times New Roman" w:hAnsi="Times New Roman" w:cs="Times New Roman"/>
          <w:sz w:val="28"/>
          <w:szCs w:val="28"/>
        </w:rPr>
        <w:t>доходов населения: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содействие созданию новых рабочих мест, расширению </w:t>
      </w:r>
      <w:proofErr w:type="spellStart"/>
      <w:r w:rsidR="007B7352" w:rsidRPr="00E4565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7B7352" w:rsidRPr="00E45653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финансовая и психологическая поддержка, содействие в трудоустройстве безработных граждан;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молодежи, а также граждан с инвалидностью на рынке труда;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формирование эффективной системы мер по снижению уровня бедности и повышению доходов населения, в том числе семей с детьми и отдельных категорий населения;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социальной стабильности, а также стабильной ситуации на рынке труда;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организация персонифицированной работы с работодателями по вопросам выполнения требований законодательства о занятости и труде, осуществления опережающих действий по содействию трудоустройству высвобождаемых работников на имеющиеся вакантные рабочие места;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роста заработной платы за счет развития производства, повышения производительности труда;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контроль над своевременностью выплаты заработной платы работникам организаций;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организация профессионального обучения и повышения квалификации граждан старше 50 лет, женщин, воспитывающих детей дошкольного возраста, в том числе в рамках национального проекта «Демография»;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предоставления услуг в сфере содействия занятости населения </w:t>
      </w:r>
      <w:r w:rsidR="007B7352" w:rsidRPr="00E45653">
        <w:rPr>
          <w:rFonts w:ascii="Times New Roman" w:eastAsia="MS Mincho" w:hAnsi="Times New Roman" w:cs="Times New Roman"/>
          <w:sz w:val="28"/>
          <w:szCs w:val="28"/>
        </w:rPr>
        <w:t>Усть-Таркского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>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деятельности, а также обеспечение государственных гарантий в области содействия занятости населения, социальной поддержки граждан в период вынужденной безработицы;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местности.</w:t>
      </w:r>
    </w:p>
    <w:p w:rsidR="007B7352" w:rsidRPr="00E45653" w:rsidRDefault="00CC2F1C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6. 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укрепление традиционных семейных ценностей;</w:t>
      </w:r>
    </w:p>
    <w:p w:rsidR="007B7352" w:rsidRPr="00E45653" w:rsidRDefault="007B7352" w:rsidP="00E456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A7F68" w:rsidRPr="00E45653">
        <w:rPr>
          <w:rFonts w:ascii="Times New Roman" w:hAnsi="Times New Roman" w:cs="Times New Roman"/>
          <w:sz w:val="28"/>
          <w:szCs w:val="28"/>
        </w:rPr>
        <w:t>-</w:t>
      </w:r>
      <w:r w:rsidRPr="00E45653">
        <w:rPr>
          <w:rFonts w:ascii="Times New Roman" w:hAnsi="Times New Roman" w:cs="Times New Roman"/>
          <w:sz w:val="28"/>
          <w:szCs w:val="28"/>
        </w:rPr>
        <w:t>повышение качества и доступности социальных услуг для семей с детьми, нуждающихся в социальной помощи;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реализация комплексной системы мер по профилактике социального сиротства; 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лиц, из числа детей-сирот и детей, оставшихся без попечения родителей, жилыми помещениями;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учреждения социального обслуживания;</w:t>
      </w:r>
    </w:p>
    <w:p w:rsidR="00CC2F1C" w:rsidRPr="00A02D6C" w:rsidRDefault="00CA7F68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6C">
        <w:rPr>
          <w:rFonts w:ascii="Times New Roman" w:hAnsi="Times New Roman" w:cs="Times New Roman"/>
          <w:sz w:val="28"/>
          <w:szCs w:val="28"/>
        </w:rPr>
        <w:t>-</w:t>
      </w:r>
      <w:r w:rsidR="007B7352" w:rsidRPr="00A02D6C">
        <w:rPr>
          <w:rFonts w:ascii="Times New Roman" w:hAnsi="Times New Roman" w:cs="Times New Roman"/>
          <w:sz w:val="28"/>
          <w:szCs w:val="28"/>
        </w:rPr>
        <w:t>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обслуживания, создание условий для активного долголетия; реализация пилотного проекта по созданию системы долговременного ухода за гражданами пожилого возраста и инвалидами на территории района в рамках федерального проекта «Старшее поколение» национального проекта «Демография» на 2020-2022 годы, утвержденного постановлением Правительства Новосибирской области от 09.12.2019 № 463-п.</w:t>
      </w:r>
    </w:p>
    <w:p w:rsidR="007B7352" w:rsidRPr="00E45653" w:rsidRDefault="00CC2F1C" w:rsidP="004216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условий для получения качественного и доступного образования: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 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7B7352" w:rsidRPr="00E45653" w:rsidRDefault="00CA7F68" w:rsidP="004216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дополнительных мест в системе общего образования в соответствии с прогнозируемой потребностью и современными требованиями к условиям обучения, обеспечивающих односменный режим обучения в общеобразовательных организациях;</w:t>
      </w:r>
    </w:p>
    <w:p w:rsidR="007B7352" w:rsidRPr="00E45653" w:rsidRDefault="00CA7F68" w:rsidP="004216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детей, формированию муниципальной системы инклюзивного образования;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реализация комплекса мероприятий по обеспечению безопасности и сохранению здоровья детей;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оптимизация сети образовательных организаций с учетом особенностей образовательной деятельности;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7B7352" w:rsidRPr="00E45653" w:rsidRDefault="00CA7F68" w:rsidP="004216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развитие и поддержка одаренных детей и учащейся молодежи, совершенствование работы ресурсного центра по выявлению, поддержке и развитию способностей и талантов у детей и молодежи;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создание в </w:t>
      </w:r>
      <w:r w:rsidR="0042167D">
        <w:rPr>
          <w:rFonts w:ascii="Times New Roman" w:hAnsi="Times New Roman" w:cs="Times New Roman"/>
          <w:sz w:val="28"/>
          <w:szCs w:val="28"/>
        </w:rPr>
        <w:t>дошкольных образовательных учреждениях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условий, соответствующих современным требованиям, развитие вариативных форм дошкольного образования;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предоставление мест в дошкольных организациях, создание мест для детей в указанных организациях с учетом существующей потребности;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внедрение профессиональных стандартов, используемых в подготовке педагогических кадров, повышении квалификации и переподготовке, аттестации педагогических работников, в деятельности профессиональных образовательных организаций;</w:t>
      </w:r>
    </w:p>
    <w:p w:rsidR="007B7352" w:rsidRPr="00E45653" w:rsidRDefault="00CA7F68" w:rsidP="004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CC2F1C" w:rsidRPr="00E45653" w:rsidRDefault="00CA7F68" w:rsidP="004216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совершенствование финансово-экономических механизмов в сфере образования.</w:t>
      </w:r>
    </w:p>
    <w:p w:rsidR="007B7352" w:rsidRPr="00E45653" w:rsidRDefault="00CC2F1C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8. 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условий для развития нравственной разносторонней личности, имеющей возможности для самореализации: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совершенствование условий для формирования у населения потребности в культурных ценностях и реализации творческого потенциала, вовлечения населения в культурную жизнь района;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комфортной культурной среды района и модернизация инфраструктуры в сфере культуры;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повышение эффективности системы патриотического воспитания граждан в Усть-Таркском районе Новосибирской области;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условий для обеспечения сохранности и популяризации историко-культурного наследия народов, населяющих территорию Усть-Таркского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>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создание условий для укрепления и сохранения межнациональных отношений в районе;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содействие развитию инфраструктуры для осуществления молодежной политики на территории Усть-Таркского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>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содействие развитию добровольческой и благотворительной деятельности;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обеспечение развития и реализации культурного, нравственного, интеллектуального и творческого потенциала молодежи на территории Усть-Таркского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</w:t>
      </w:r>
      <w:r w:rsidR="0042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>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повышение мотивации молодежи Усть-Таркского района</w:t>
      </w:r>
      <w:r w:rsidR="004216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содействие участию молодых талантов в региональных и всероссийских творческих конкурсах;</w:t>
      </w:r>
    </w:p>
    <w:p w:rsidR="007B7352" w:rsidRPr="00E45653" w:rsidRDefault="007B7352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  <w:r w:rsidR="00CA7F68" w:rsidRPr="00E45653">
        <w:rPr>
          <w:rFonts w:ascii="Times New Roman" w:hAnsi="Times New Roman" w:cs="Times New Roman"/>
          <w:sz w:val="28"/>
          <w:szCs w:val="28"/>
        </w:rPr>
        <w:t>-</w:t>
      </w:r>
      <w:r w:rsidRPr="00E45653">
        <w:rPr>
          <w:rFonts w:ascii="Times New Roman" w:hAnsi="Times New Roman" w:cs="Times New Roman"/>
          <w:sz w:val="28"/>
          <w:szCs w:val="28"/>
        </w:rPr>
        <w:t>обеспечение условий для развития профессиональных компетенций специалистов в сфере культуры и молодежной политики;</w:t>
      </w:r>
    </w:p>
    <w:p w:rsidR="007B7352" w:rsidRPr="00E45653" w:rsidRDefault="00CA7F68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культуры;</w:t>
      </w:r>
    </w:p>
    <w:p w:rsidR="007B7352" w:rsidRPr="00E45653" w:rsidRDefault="00CA7F68" w:rsidP="00E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</w:t>
      </w:r>
      <w:r w:rsidR="007B7352" w:rsidRPr="00E45653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активных граждан и социально </w:t>
      </w:r>
      <w:r w:rsidR="007B7352" w:rsidRPr="00E45653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процесс социально-экономического развития Усть-Таркского района Новосибирской области через расширение участия негосударственных организаций в реализации приоритетных социально значимых проектов и программ.</w:t>
      </w:r>
    </w:p>
    <w:p w:rsidR="0039571C" w:rsidRPr="00E45653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F7" w:rsidRPr="00E45653" w:rsidRDefault="00CC2F1C" w:rsidP="00E4565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45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A12F7" w:rsidRPr="00E45653">
        <w:rPr>
          <w:rFonts w:ascii="Times New Roman" w:hAnsi="Times New Roman" w:cs="Times New Roman"/>
          <w:sz w:val="28"/>
          <w:szCs w:val="28"/>
        </w:rPr>
        <w:t>Формирование современного,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создание условий для удовлетворения потребностей разных групп населения Усть-Таркского района</w:t>
      </w:r>
      <w:r w:rsidR="009708CA">
        <w:rPr>
          <w:rFonts w:ascii="Times New Roman" w:hAnsi="Times New Roman" w:cs="Times New Roman"/>
          <w:sz w:val="28"/>
          <w:szCs w:val="28"/>
        </w:rPr>
        <w:t xml:space="preserve"> </w:t>
      </w:r>
      <w:r w:rsidR="009708CA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в современном, доступном и качественном жилье, создание условий для увеличения объемов жилищного строительства;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земельных ресурсов, развитие индивидуального жилищного строительства;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приведение объектов жилищно-коммунальной инфраструктуры в нормативное состояние;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расселение граждан из аварийного жилищного фонда, проведение реконструкции и капитального ремонта жилищного фонда;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обеспечение бесперебойного функционирования объектов коммунального комплекса и энергетики в период отопительного сезона;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обеспечение населения Усть-Таркского района</w:t>
      </w:r>
      <w:r w:rsidR="009708CA">
        <w:rPr>
          <w:rFonts w:ascii="Times New Roman" w:hAnsi="Times New Roman" w:cs="Times New Roman"/>
          <w:sz w:val="28"/>
          <w:szCs w:val="28"/>
        </w:rPr>
        <w:t xml:space="preserve"> </w:t>
      </w:r>
      <w:r w:rsidR="009708CA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качественной питьевой водой;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создание благоприятной комфортной среды населению Усть-Таркского района</w:t>
      </w:r>
      <w:r w:rsidR="006C0CB9">
        <w:rPr>
          <w:rFonts w:ascii="Times New Roman" w:hAnsi="Times New Roman" w:cs="Times New Roman"/>
          <w:sz w:val="28"/>
          <w:szCs w:val="28"/>
        </w:rPr>
        <w:t xml:space="preserve"> </w:t>
      </w:r>
      <w:r w:rsidR="006C0CB9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C0CB9">
        <w:rPr>
          <w:rFonts w:ascii="Times New Roman" w:hAnsi="Times New Roman" w:cs="Times New Roman"/>
          <w:sz w:val="28"/>
          <w:szCs w:val="28"/>
        </w:rPr>
        <w:t>;</w:t>
      </w:r>
    </w:p>
    <w:p w:rsidR="00EA12F7" w:rsidRPr="00E45653" w:rsidRDefault="00EA12F7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повышение качества предоставляемых жилищно-коммунальных услуг,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DB" w:rsidRDefault="00462ADB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71C" w:rsidRPr="006C0CB9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9">
        <w:rPr>
          <w:rFonts w:ascii="Times New Roman" w:hAnsi="Times New Roman" w:cs="Times New Roman"/>
          <w:b/>
          <w:sz w:val="28"/>
          <w:szCs w:val="28"/>
        </w:rPr>
        <w:t>IV. Сценарии социально-экономического развития Усть-Таркского района</w:t>
      </w:r>
      <w:r w:rsidR="006C0CB9" w:rsidRPr="006C0CB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6C0CB9">
        <w:rPr>
          <w:rFonts w:ascii="Times New Roman" w:hAnsi="Times New Roman" w:cs="Times New Roman"/>
          <w:b/>
          <w:sz w:val="28"/>
          <w:szCs w:val="28"/>
        </w:rPr>
        <w:t xml:space="preserve"> и целевые показатели прогноза социально-экономического развития Усть-Таркского района</w:t>
      </w:r>
      <w:r w:rsidR="006C0CB9" w:rsidRPr="006C0CB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6C0CB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5537F">
        <w:rPr>
          <w:rFonts w:ascii="Times New Roman" w:hAnsi="Times New Roman" w:cs="Times New Roman"/>
          <w:b/>
          <w:sz w:val="28"/>
          <w:szCs w:val="28"/>
        </w:rPr>
        <w:t>5</w:t>
      </w:r>
      <w:r w:rsidRPr="006C0CB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5537F">
        <w:rPr>
          <w:rFonts w:ascii="Times New Roman" w:hAnsi="Times New Roman" w:cs="Times New Roman"/>
          <w:b/>
          <w:sz w:val="28"/>
          <w:szCs w:val="28"/>
        </w:rPr>
        <w:t>6</w:t>
      </w:r>
      <w:r w:rsidRPr="006C0CB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5537F">
        <w:rPr>
          <w:rFonts w:ascii="Times New Roman" w:hAnsi="Times New Roman" w:cs="Times New Roman"/>
          <w:b/>
          <w:sz w:val="28"/>
          <w:szCs w:val="28"/>
        </w:rPr>
        <w:t>7</w:t>
      </w:r>
      <w:r w:rsidRPr="006C0CB9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39571C" w:rsidRPr="006C0CB9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71C" w:rsidRPr="0025537F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 социально-экономического развития Усть-Таркского района</w:t>
      </w:r>
      <w:r w:rsidR="006C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B9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составе двух основных вариантов – консервативного и </w:t>
      </w:r>
      <w:r w:rsidR="00CC4F96" w:rsidRP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базового(основного)</w:t>
      </w:r>
      <w:r w:rsidRP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сценария, в зависимости от степени реализации факторов, влияющих на развитие экономики и социальной сферы в прогнозном периоде.</w:t>
      </w:r>
    </w:p>
    <w:p w:rsidR="00BF6B2B" w:rsidRPr="00E45653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прогноза социально-экономического развития Усть-Таркского района</w:t>
      </w:r>
      <w:r w:rsidR="006C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B9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3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приведены в таблице 1.</w:t>
      </w:r>
    </w:p>
    <w:p w:rsidR="00BF6B2B" w:rsidRPr="00E45653" w:rsidRDefault="00BF6B2B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12" w:rsidRPr="00E45653" w:rsidRDefault="002E4E12" w:rsidP="00E4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4E12" w:rsidRPr="00E45653" w:rsidRDefault="002E4E12" w:rsidP="00E4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E12" w:rsidRPr="00E45653" w:rsidSect="00CB7A6E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3C76B1" w:rsidRPr="00E45653" w:rsidRDefault="002E4E12" w:rsidP="00E45653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</w:rPr>
        <w:lastRenderedPageBreak/>
        <w:tab/>
      </w:r>
      <w:r w:rsidR="003C76B1" w:rsidRPr="00E45653">
        <w:rPr>
          <w:rFonts w:ascii="Times New Roman" w:hAnsi="Times New Roman" w:cs="Times New Roman"/>
          <w:sz w:val="28"/>
          <w:szCs w:val="28"/>
        </w:rPr>
        <w:t>Таблица 1</w:t>
      </w:r>
    </w:p>
    <w:p w:rsidR="003C76B1" w:rsidRPr="00E45653" w:rsidRDefault="003C76B1" w:rsidP="00E4565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Целевые показатели прогноза социально-экономического развития Усть-Таркского района Новосибирской области</w:t>
      </w:r>
    </w:p>
    <w:p w:rsidR="003C76B1" w:rsidRPr="00E45653" w:rsidRDefault="003C76B1" w:rsidP="00E4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на 202</w:t>
      </w:r>
      <w:r w:rsidR="0025537F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537F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 xml:space="preserve"> и 202</w:t>
      </w:r>
      <w:r w:rsidR="0025537F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843"/>
        <w:gridCol w:w="1418"/>
        <w:gridCol w:w="1275"/>
        <w:gridCol w:w="1134"/>
        <w:gridCol w:w="1134"/>
        <w:gridCol w:w="1134"/>
        <w:gridCol w:w="1134"/>
        <w:gridCol w:w="1134"/>
      </w:tblGrid>
      <w:tr w:rsidR="003C76B1" w:rsidRPr="00E45653" w:rsidTr="003C76B1">
        <w:trPr>
          <w:trHeight w:val="449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C76B1" w:rsidRPr="00E45653" w:rsidRDefault="003C76B1" w:rsidP="0075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1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3C76B1" w:rsidRPr="00E45653" w:rsidTr="003C76B1">
        <w:trPr>
          <w:trHeight w:val="315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3C76B1" w:rsidRPr="00E45653" w:rsidRDefault="003C76B1" w:rsidP="0075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1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C76B1" w:rsidRPr="00E45653" w:rsidRDefault="003C76B1" w:rsidP="0075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1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C76B1" w:rsidRPr="00E45653" w:rsidRDefault="003C76B1" w:rsidP="0075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1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6B1" w:rsidRPr="00E45653" w:rsidTr="003C76B1">
        <w:trPr>
          <w:trHeight w:val="362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3C76B1" w:rsidRPr="00E45653" w:rsidTr="003C76B1">
        <w:trPr>
          <w:trHeight w:val="1434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6A241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443898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443898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443898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443898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443898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443898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C76B1" w:rsidRPr="00E45653" w:rsidTr="003C76B1">
        <w:trPr>
          <w:trHeight w:val="689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RANGE!A9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15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6A2412" w:rsidP="00A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750CA1" w:rsidP="00A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A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6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A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C76B1" w:rsidRPr="00E45653" w:rsidTr="003C76B1">
        <w:trPr>
          <w:trHeight w:val="701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6A241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0131E1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750CA1" w:rsidP="006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750CA1" w:rsidP="00616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2271,0</w:t>
            </w:r>
          </w:p>
        </w:tc>
      </w:tr>
      <w:tr w:rsidR="003C76B1" w:rsidRPr="00E45653" w:rsidTr="003C76B1">
        <w:trPr>
          <w:trHeight w:val="853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6A241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430" w:rsidRPr="00E45653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6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0CA1" w:rsidP="006A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3C76B1" w:rsidRPr="00E45653" w:rsidTr="003C76B1">
        <w:trPr>
          <w:trHeight w:val="566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0131E1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750CA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0131E1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3C76B1" w:rsidRPr="00E45653" w:rsidTr="003C76B1">
        <w:trPr>
          <w:trHeight w:val="831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A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3C76B1" w:rsidRPr="00E45653" w:rsidTr="003C76B1">
        <w:trPr>
          <w:trHeight w:val="63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D15BDE" w:rsidP="006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30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FE76AD" w:rsidRDefault="00FE76AD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A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FE76AD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FE76AD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FE76AD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A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FE76AD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A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D15BDE" w:rsidP="00FE7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6AD" w:rsidRPr="00FE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6B1" w:rsidRPr="00E45653" w:rsidTr="003C76B1">
        <w:trPr>
          <w:trHeight w:val="415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6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FE76AD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</w:tr>
      <w:tr w:rsidR="003C76B1" w:rsidRPr="00E45653" w:rsidTr="003C76B1">
        <w:trPr>
          <w:trHeight w:val="84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6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6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D7529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3C76B1" w:rsidRPr="00E45653" w:rsidTr="003C76B1">
        <w:trPr>
          <w:trHeight w:val="852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06119C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A14A27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A14A27" w:rsidP="0006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A14A27" w:rsidP="0006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06119C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A14A27" w:rsidP="0006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D34569" w:rsidP="0006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6B1" w:rsidRPr="00E45653" w:rsidTr="003C76B1">
        <w:trPr>
          <w:trHeight w:val="396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FE76AD" w:rsidRDefault="00E00F7C" w:rsidP="00E0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E00F7C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E00F7C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E00F7C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E00F7C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FE76AD" w:rsidRDefault="00E00F7C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</w:tr>
      <w:tr w:rsidR="003C76B1" w:rsidRPr="00E45653" w:rsidTr="003C76B1">
        <w:trPr>
          <w:trHeight w:val="84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Индекс инвестиций в основной капитал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E00F7C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E00F7C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1682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1682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1682" w:rsidP="00A1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3C76B1" w:rsidRPr="00E45653" w:rsidTr="003C76B1">
        <w:trPr>
          <w:trHeight w:val="63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в расчете на душу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A14A27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717FDA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3C76B1" w:rsidRPr="00E45653" w:rsidTr="003C76B1">
        <w:trPr>
          <w:trHeight w:val="635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D3456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  <w:shd w:val="clear" w:color="auto" w:fill="auto"/>
            <w:hideMark/>
          </w:tcPr>
          <w:p w:rsidR="003C76B1" w:rsidRPr="00E45653" w:rsidRDefault="0065479B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569" w:rsidRPr="00E4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E45653" w:rsidRDefault="00D3456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E45653" w:rsidRDefault="00D3456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E45653" w:rsidRDefault="00D3456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E45653" w:rsidRDefault="00D3456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E45653" w:rsidRDefault="00D3456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C76B1" w:rsidRPr="00E45653" w:rsidTr="003C76B1">
        <w:trPr>
          <w:trHeight w:val="559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8D0255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shd w:val="clear" w:color="auto" w:fill="auto"/>
            <w:hideMark/>
          </w:tcPr>
          <w:p w:rsidR="003C76B1" w:rsidRPr="00717FDA" w:rsidRDefault="008D0255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717FDA" w:rsidRDefault="00717FD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717FDA" w:rsidRDefault="00717FD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717FDA" w:rsidRDefault="00717FD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717FDA" w:rsidRDefault="00717FD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shd w:val="clear" w:color="auto" w:fill="auto"/>
            <w:hideMark/>
          </w:tcPr>
          <w:p w:rsidR="003C76B1" w:rsidRPr="00717FDA" w:rsidRDefault="00717FD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3C76B1" w:rsidRPr="00E45653" w:rsidTr="003C76B1">
        <w:trPr>
          <w:trHeight w:val="541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естественного прироста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717FDA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7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7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7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7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7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717FDA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0255" w:rsidRPr="007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6B1" w:rsidRPr="00E45653" w:rsidTr="003C76B1">
        <w:trPr>
          <w:trHeight w:val="547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D0255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6B1" w:rsidRPr="00E45653" w:rsidTr="003C76B1">
        <w:trPr>
          <w:trHeight w:val="569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 экономике (среднегодовая)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1E1B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1E1B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1E1B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1E1B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1E1B" w:rsidRPr="00E4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10445A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C76B1" w:rsidRPr="00E45653" w:rsidTr="003C76B1">
        <w:trPr>
          <w:trHeight w:val="392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1801,8</w:t>
            </w:r>
          </w:p>
        </w:tc>
      </w:tr>
      <w:tr w:rsidR="003C76B1" w:rsidRPr="00E45653" w:rsidTr="003C76B1">
        <w:trPr>
          <w:trHeight w:val="618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76B1" w:rsidRPr="00E45653" w:rsidRDefault="003C76B1" w:rsidP="00E45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6B1" w:rsidRPr="00E45653" w:rsidRDefault="00655F98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59075,0</w:t>
            </w:r>
          </w:p>
        </w:tc>
      </w:tr>
    </w:tbl>
    <w:p w:rsidR="003C76B1" w:rsidRPr="00E45653" w:rsidRDefault="003C76B1" w:rsidP="00E4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76B1" w:rsidRPr="00E45653" w:rsidSect="002E4E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30DD" w:rsidRPr="00E45653" w:rsidRDefault="008F243E" w:rsidP="00E45653">
      <w:pPr>
        <w:tabs>
          <w:tab w:val="left" w:pos="14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45653">
        <w:rPr>
          <w:rFonts w:ascii="Times New Roman" w:hAnsi="Times New Roman" w:cs="Times New Roman"/>
          <w:b/>
          <w:sz w:val="28"/>
          <w:szCs w:val="28"/>
        </w:rPr>
        <w:t>. Направления социально-экономического развития</w:t>
      </w:r>
    </w:p>
    <w:p w:rsidR="008F243E" w:rsidRPr="00E45653" w:rsidRDefault="008F243E" w:rsidP="00E45653">
      <w:pPr>
        <w:tabs>
          <w:tab w:val="left" w:pos="14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53"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  <w:bookmarkStart w:id="16" w:name="_Toc460227793"/>
      <w:bookmarkStart w:id="17" w:name="_Toc460227938"/>
      <w:r w:rsidR="006C0CB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8F243E" w:rsidRPr="00E45653" w:rsidRDefault="00E8602D" w:rsidP="00E456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_Toc120007866"/>
      <w:r w:rsidRPr="00E456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sz w:val="28"/>
          <w:szCs w:val="28"/>
        </w:rPr>
        <w:t>.</w:t>
      </w:r>
      <w:r w:rsidRPr="00E456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653">
        <w:rPr>
          <w:rFonts w:ascii="Times New Roman" w:hAnsi="Times New Roman" w:cs="Times New Roman"/>
          <w:sz w:val="28"/>
          <w:szCs w:val="28"/>
        </w:rPr>
        <w:t xml:space="preserve">. </w:t>
      </w:r>
      <w:r w:rsidR="008F243E" w:rsidRPr="00E45653">
        <w:rPr>
          <w:rFonts w:ascii="Times New Roman" w:hAnsi="Times New Roman" w:cs="Times New Roman"/>
          <w:sz w:val="28"/>
          <w:szCs w:val="28"/>
        </w:rPr>
        <w:t>Демографическое развитие</w:t>
      </w:r>
      <w:bookmarkEnd w:id="16"/>
      <w:bookmarkEnd w:id="17"/>
      <w:r w:rsidR="008F243E" w:rsidRPr="00E45653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bookmarkEnd w:id="18"/>
      <w:r w:rsidR="006C0CB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F243E" w:rsidRPr="00E45653" w:rsidRDefault="008F243E" w:rsidP="00E45653">
      <w:pPr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Цель – создание условий для улучшения демографической ситуации в Усть-Таркском районе</w:t>
      </w:r>
      <w:r w:rsidR="006C0CB9">
        <w:rPr>
          <w:rFonts w:ascii="Times New Roman" w:hAnsi="Times New Roman" w:cs="Times New Roman"/>
          <w:sz w:val="28"/>
          <w:szCs w:val="28"/>
        </w:rPr>
        <w:t xml:space="preserve"> </w:t>
      </w:r>
      <w:r w:rsidR="006C0CB9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>.</w:t>
      </w:r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Для достижения цели реализуются мероприятия государственных программ Новосибирской области.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120007867"/>
      <w:r w:rsidRPr="00E45653">
        <w:rPr>
          <w:rFonts w:ascii="Times New Roman" w:hAnsi="Times New Roman" w:cs="Times New Roman"/>
          <w:sz w:val="28"/>
          <w:szCs w:val="28"/>
        </w:rPr>
        <w:t>Демографический прогноз развития Усть-Таркского района</w:t>
      </w:r>
      <w:r w:rsidR="006C0CB9">
        <w:rPr>
          <w:rFonts w:ascii="Times New Roman" w:hAnsi="Times New Roman" w:cs="Times New Roman"/>
          <w:sz w:val="28"/>
          <w:szCs w:val="28"/>
        </w:rPr>
        <w:t xml:space="preserve"> </w:t>
      </w:r>
      <w:r w:rsidR="006C0CB9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с учетом реализации основных приоритетных направлений по содействию повышению рождаемости, предупреждению и снижению смертности по основным классам причин, к 202</w:t>
      </w:r>
      <w:r w:rsidR="006113E7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EAF1DD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году позволит достичь естественного прироста н</w:t>
      </w:r>
      <w:r w:rsidR="000B50C9">
        <w:rPr>
          <w:rFonts w:ascii="Times New Roman" w:hAnsi="Times New Roman" w:cs="Times New Roman"/>
          <w:sz w:val="28"/>
          <w:szCs w:val="28"/>
        </w:rPr>
        <w:t>аселения по 1 варианту прогноза</w:t>
      </w:r>
      <w:r w:rsidRPr="00E45653">
        <w:rPr>
          <w:rFonts w:ascii="Times New Roman" w:hAnsi="Times New Roman" w:cs="Times New Roman"/>
          <w:sz w:val="28"/>
          <w:szCs w:val="28"/>
        </w:rPr>
        <w:t xml:space="preserve"> 0,</w:t>
      </w:r>
      <w:r w:rsidR="003D30DD" w:rsidRPr="00E45653">
        <w:rPr>
          <w:rFonts w:ascii="Times New Roman" w:hAnsi="Times New Roman" w:cs="Times New Roman"/>
          <w:sz w:val="28"/>
          <w:szCs w:val="28"/>
        </w:rPr>
        <w:t>0</w:t>
      </w:r>
      <w:r w:rsidRPr="00E45653">
        <w:rPr>
          <w:rFonts w:ascii="Times New Roman" w:hAnsi="Times New Roman" w:cs="Times New Roman"/>
          <w:sz w:val="28"/>
          <w:szCs w:val="28"/>
        </w:rPr>
        <w:t xml:space="preserve">1 промилле, по 2 варианту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прогноза  0</w:t>
      </w:r>
      <w:proofErr w:type="gramEnd"/>
      <w:r w:rsidRPr="00E45653">
        <w:rPr>
          <w:rFonts w:ascii="Times New Roman" w:hAnsi="Times New Roman" w:cs="Times New Roman"/>
          <w:sz w:val="28"/>
          <w:szCs w:val="28"/>
        </w:rPr>
        <w:t>,</w:t>
      </w:r>
      <w:r w:rsidR="003D30DD" w:rsidRPr="00E45653">
        <w:rPr>
          <w:rFonts w:ascii="Times New Roman" w:hAnsi="Times New Roman" w:cs="Times New Roman"/>
          <w:sz w:val="28"/>
          <w:szCs w:val="28"/>
        </w:rPr>
        <w:t>0</w:t>
      </w:r>
      <w:r w:rsidRPr="00E45653">
        <w:rPr>
          <w:rFonts w:ascii="Times New Roman" w:hAnsi="Times New Roman" w:cs="Times New Roman"/>
          <w:sz w:val="28"/>
          <w:szCs w:val="28"/>
        </w:rPr>
        <w:t>1 промилле.</w:t>
      </w:r>
      <w:bookmarkEnd w:id="19"/>
    </w:p>
    <w:p w:rsidR="008F243E" w:rsidRPr="00E45653" w:rsidRDefault="008F243E" w:rsidP="00E45653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Toc120007868"/>
      <w:r w:rsidRPr="00E45653">
        <w:rPr>
          <w:rFonts w:ascii="Times New Roman" w:hAnsi="Times New Roman" w:cs="Times New Roman"/>
          <w:sz w:val="28"/>
          <w:szCs w:val="28"/>
        </w:rPr>
        <w:t>Коэффициент миграционного прироста населения: по 1 варианту прогноза составит 0,1</w:t>
      </w:r>
      <w:r w:rsidR="003D30DD" w:rsidRPr="00E45653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человек на 1000 населения, и 0,1</w:t>
      </w:r>
      <w:r w:rsidR="003D30DD" w:rsidRPr="00E45653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человек на 1000 населения по 2 варианту.</w:t>
      </w:r>
      <w:bookmarkEnd w:id="20"/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К 202</w:t>
      </w:r>
      <w:r w:rsidR="006113E7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населения по 1 варианту прогноза составит 1</w:t>
      </w:r>
      <w:r w:rsidR="003D30DD" w:rsidRPr="00E45653">
        <w:rPr>
          <w:rFonts w:ascii="Times New Roman" w:hAnsi="Times New Roman" w:cs="Times New Roman"/>
          <w:sz w:val="28"/>
          <w:szCs w:val="28"/>
        </w:rPr>
        <w:t>1</w:t>
      </w:r>
      <w:r w:rsidRPr="00E45653">
        <w:rPr>
          <w:rFonts w:ascii="Times New Roman" w:hAnsi="Times New Roman" w:cs="Times New Roman"/>
          <w:sz w:val="28"/>
          <w:szCs w:val="28"/>
        </w:rPr>
        <w:t>,</w:t>
      </w:r>
      <w:r w:rsidR="003D30DD" w:rsidRPr="00E45653">
        <w:rPr>
          <w:rFonts w:ascii="Times New Roman" w:hAnsi="Times New Roman" w:cs="Times New Roman"/>
          <w:sz w:val="28"/>
          <w:szCs w:val="28"/>
        </w:rPr>
        <w:t>0</w:t>
      </w:r>
      <w:r w:rsidRPr="00E45653">
        <w:rPr>
          <w:rFonts w:ascii="Times New Roman" w:hAnsi="Times New Roman" w:cs="Times New Roman"/>
          <w:sz w:val="28"/>
          <w:szCs w:val="28"/>
        </w:rPr>
        <w:t xml:space="preserve"> тыс. человек, по 2 варианту прогноза – 1</w:t>
      </w:r>
      <w:r w:rsidR="003D30DD" w:rsidRPr="00E45653">
        <w:rPr>
          <w:rFonts w:ascii="Times New Roman" w:hAnsi="Times New Roman" w:cs="Times New Roman"/>
          <w:sz w:val="28"/>
          <w:szCs w:val="28"/>
        </w:rPr>
        <w:t>1</w:t>
      </w:r>
      <w:r w:rsidRPr="00E45653">
        <w:rPr>
          <w:rFonts w:ascii="Times New Roman" w:hAnsi="Times New Roman" w:cs="Times New Roman"/>
          <w:sz w:val="28"/>
          <w:szCs w:val="28"/>
        </w:rPr>
        <w:t>,</w:t>
      </w:r>
      <w:r w:rsidR="003D30DD" w:rsidRPr="00E45653">
        <w:rPr>
          <w:rFonts w:ascii="Times New Roman" w:hAnsi="Times New Roman" w:cs="Times New Roman"/>
          <w:sz w:val="28"/>
          <w:szCs w:val="28"/>
        </w:rPr>
        <w:t>0</w:t>
      </w:r>
      <w:r w:rsidRPr="00E45653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bookmarkStart w:id="21" w:name="_Toc460227794"/>
      <w:bookmarkStart w:id="22" w:name="_Toc460227939"/>
    </w:p>
    <w:p w:rsidR="008F243E" w:rsidRPr="00E45653" w:rsidRDefault="008F243E" w:rsidP="00E4565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120007869"/>
      <w:r w:rsidRPr="00E456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sz w:val="28"/>
          <w:szCs w:val="28"/>
        </w:rPr>
        <w:t>.</w:t>
      </w:r>
      <w:r w:rsidRPr="00E456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5653">
        <w:rPr>
          <w:rFonts w:ascii="Times New Roman" w:hAnsi="Times New Roman" w:cs="Times New Roman"/>
          <w:sz w:val="28"/>
          <w:szCs w:val="28"/>
        </w:rPr>
        <w:t>. Развитие рынка труда</w:t>
      </w:r>
      <w:bookmarkEnd w:id="21"/>
      <w:bookmarkEnd w:id="22"/>
      <w:bookmarkEnd w:id="23"/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Цель – обеспечение эффективной трудовой занятости населения, содействие созданию новых рабочих мест, расширение </w:t>
      </w:r>
      <w:proofErr w:type="spellStart"/>
      <w:r w:rsidRPr="00E45653">
        <w:rPr>
          <w:rFonts w:ascii="Times New Roman" w:eastAsia="Calibri" w:hAnsi="Times New Roman" w:cs="Times New Roman"/>
          <w:sz w:val="28"/>
          <w:szCs w:val="28"/>
        </w:rPr>
        <w:t>самозанятости</w:t>
      </w:r>
      <w:proofErr w:type="spellEnd"/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населения, улучшение условий и охраны труда работников в организациях </w:t>
      </w:r>
      <w:r w:rsidRPr="00E45653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Pr="00E4565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0B5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0C9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Содействие мероприятий государственных программ Новосибирской области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обеспечение стабильности на рынке труда позволит к концу 202</w:t>
      </w:r>
      <w:r w:rsidR="00B346ED">
        <w:rPr>
          <w:rFonts w:ascii="Times New Roman" w:eastAsia="Calibri" w:hAnsi="Times New Roman" w:cs="Times New Roman"/>
          <w:sz w:val="28"/>
          <w:szCs w:val="28"/>
        </w:rPr>
        <w:t>7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года снизить уровень безработицы до </w:t>
      </w:r>
      <w:r w:rsidR="00B346ED">
        <w:rPr>
          <w:rFonts w:ascii="Times New Roman" w:eastAsia="Calibri" w:hAnsi="Times New Roman" w:cs="Times New Roman"/>
          <w:sz w:val="28"/>
          <w:szCs w:val="28"/>
        </w:rPr>
        <w:t>0,2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% (</w:t>
      </w:r>
      <w:r w:rsidR="00745193">
        <w:rPr>
          <w:rFonts w:ascii="Times New Roman" w:eastAsia="Calibri" w:hAnsi="Times New Roman" w:cs="Times New Roman"/>
          <w:sz w:val="28"/>
          <w:szCs w:val="28"/>
        </w:rPr>
        <w:t>за 9 месяцев 202</w:t>
      </w:r>
      <w:r w:rsidR="00B346ED">
        <w:rPr>
          <w:rFonts w:ascii="Times New Roman" w:eastAsia="Calibri" w:hAnsi="Times New Roman" w:cs="Times New Roman"/>
          <w:sz w:val="28"/>
          <w:szCs w:val="28"/>
        </w:rPr>
        <w:t>4</w:t>
      </w:r>
      <w:r w:rsidR="00745193">
        <w:rPr>
          <w:rFonts w:ascii="Times New Roman" w:eastAsia="Calibri" w:hAnsi="Times New Roman" w:cs="Times New Roman"/>
          <w:sz w:val="28"/>
          <w:szCs w:val="28"/>
        </w:rPr>
        <w:t xml:space="preserve"> года уровень составил </w:t>
      </w:r>
      <w:r w:rsidR="00B346ED">
        <w:rPr>
          <w:rFonts w:ascii="Times New Roman" w:eastAsia="Calibri" w:hAnsi="Times New Roman" w:cs="Times New Roman"/>
          <w:sz w:val="28"/>
          <w:szCs w:val="28"/>
        </w:rPr>
        <w:t>0,6</w:t>
      </w:r>
      <w:r w:rsidRPr="00E45653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8F243E" w:rsidRPr="00E45653" w:rsidRDefault="008F243E" w:rsidP="00E45653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60227795"/>
      <w:bookmarkStart w:id="25" w:name="_Toc460227940"/>
      <w:r w:rsidRPr="00E45653">
        <w:rPr>
          <w:rFonts w:ascii="Times New Roman" w:hAnsi="Times New Roman" w:cs="Times New Roman"/>
          <w:sz w:val="28"/>
          <w:szCs w:val="28"/>
        </w:rPr>
        <w:t>Реализация мероприятий по содействию занятости населения района на 202</w:t>
      </w:r>
      <w:r w:rsidR="00B346ED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>-202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E45653">
        <w:rPr>
          <w:rFonts w:ascii="Times New Roman" w:eastAsia="Calibri" w:hAnsi="Times New Roman" w:cs="Times New Roman"/>
          <w:sz w:val="28"/>
          <w:szCs w:val="28"/>
        </w:rPr>
        <w:t>будет способствовать</w:t>
      </w:r>
      <w:r w:rsidRPr="00E45653">
        <w:rPr>
          <w:rFonts w:ascii="Times New Roman" w:hAnsi="Times New Roman" w:cs="Times New Roman"/>
          <w:sz w:val="28"/>
          <w:szCs w:val="28"/>
        </w:rPr>
        <w:t xml:space="preserve"> сохранению действующих и созданию новых рабочих мест, развитию малого предпринимательства и 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населения, развитию кадрового потенциала с учётом потребностей рынка труда, усилению трудовой мотивации и активизации работы по профориентации учащейся молодёжи. Осуществление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</w:t>
      </w:r>
    </w:p>
    <w:p w:rsidR="008F243E" w:rsidRPr="00E45653" w:rsidRDefault="008F243E" w:rsidP="00E4565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460227796"/>
      <w:bookmarkStart w:id="27" w:name="_Toc460227941"/>
      <w:bookmarkStart w:id="28" w:name="_Toc120007870"/>
      <w:bookmarkEnd w:id="24"/>
      <w:bookmarkEnd w:id="25"/>
      <w:r w:rsidRPr="00E456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/>
          <w:sz w:val="28"/>
          <w:szCs w:val="28"/>
        </w:rPr>
        <w:t>.</w:t>
      </w:r>
      <w:r w:rsidRPr="00E456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/>
          <w:sz w:val="28"/>
          <w:szCs w:val="28"/>
        </w:rPr>
        <w:t>. Развитие социальной сферы</w:t>
      </w:r>
      <w:bookmarkEnd w:id="26"/>
      <w:bookmarkEnd w:id="27"/>
      <w:bookmarkEnd w:id="28"/>
    </w:p>
    <w:p w:rsidR="008F243E" w:rsidRPr="00E45653" w:rsidRDefault="008F243E" w:rsidP="00E45653">
      <w:pPr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bookmarkStart w:id="29" w:name="_Toc460227797"/>
      <w:bookmarkStart w:id="30" w:name="_Toc460227942"/>
      <w:bookmarkStart w:id="31" w:name="_Toc120007871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 Социальная поддержка населения</w:t>
      </w:r>
      <w:bookmarkEnd w:id="29"/>
      <w:bookmarkEnd w:id="30"/>
      <w:bookmarkEnd w:id="31"/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_Toc460227798"/>
      <w:bookmarkStart w:id="33" w:name="_Toc460227943"/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попечительства, расширение спектра социальных услуг, </w:t>
      </w:r>
      <w:r w:rsidRPr="00E45653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социальной инфраструктуры района, поддержка социально уязвимых групп населения.</w:t>
      </w:r>
    </w:p>
    <w:p w:rsidR="008F243E" w:rsidRPr="00462ADB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ADB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реализуются мероприятия </w:t>
      </w:r>
      <w:r w:rsidRPr="00462ADB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населения Усть-Таркского района на 2022-2024 годы»</w:t>
      </w:r>
      <w:r w:rsidR="00462ADB">
        <w:rPr>
          <w:rFonts w:ascii="Times New Roman" w:hAnsi="Times New Roman" w:cs="Times New Roman"/>
          <w:sz w:val="28"/>
          <w:szCs w:val="28"/>
        </w:rPr>
        <w:t xml:space="preserve"> (в стадии разработки)</w:t>
      </w:r>
      <w:r w:rsidR="00DF139C" w:rsidRPr="00462ADB">
        <w:rPr>
          <w:rFonts w:ascii="Times New Roman" w:hAnsi="Times New Roman" w:cs="Times New Roman"/>
          <w:sz w:val="28"/>
          <w:szCs w:val="28"/>
        </w:rPr>
        <w:t>,</w:t>
      </w:r>
      <w:r w:rsidRPr="00462AD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 17.11.2021 № 462-п.</w:t>
      </w:r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Достижение поставленной цели и решение задач позволят обеспечить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снижение социальной напряженности в районе, повысить уровень благосостояния населения.</w:t>
      </w:r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Реализация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 и семей, оказавшихся в трудной жизненной ситуации, позволит снизить долю малообеспеченного населения от его общей численности с 2</w:t>
      </w:r>
      <w:r w:rsidR="00B346ED">
        <w:rPr>
          <w:rFonts w:ascii="Times New Roman" w:eastAsia="Calibri" w:hAnsi="Times New Roman" w:cs="Times New Roman"/>
          <w:sz w:val="28"/>
          <w:szCs w:val="28"/>
        </w:rPr>
        <w:t>7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B346ED">
        <w:rPr>
          <w:rFonts w:ascii="Times New Roman" w:eastAsia="Calibri" w:hAnsi="Times New Roman" w:cs="Times New Roman"/>
          <w:sz w:val="28"/>
          <w:szCs w:val="28"/>
        </w:rPr>
        <w:t>4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году до 2</w:t>
      </w:r>
      <w:r w:rsidR="00B346ED">
        <w:rPr>
          <w:rFonts w:ascii="Times New Roman" w:eastAsia="Calibri" w:hAnsi="Times New Roman" w:cs="Times New Roman"/>
          <w:sz w:val="28"/>
          <w:szCs w:val="28"/>
        </w:rPr>
        <w:t>5</w:t>
      </w:r>
      <w:r w:rsidRPr="00E45653">
        <w:rPr>
          <w:rFonts w:ascii="Times New Roman" w:eastAsia="Calibri" w:hAnsi="Times New Roman" w:cs="Times New Roman"/>
          <w:sz w:val="28"/>
          <w:szCs w:val="28"/>
        </w:rPr>
        <w:t>% к концу 202</w:t>
      </w:r>
      <w:r w:rsidR="00B346ED">
        <w:rPr>
          <w:rFonts w:ascii="Times New Roman" w:eastAsia="Calibri" w:hAnsi="Times New Roman" w:cs="Times New Roman"/>
          <w:sz w:val="28"/>
          <w:szCs w:val="28"/>
        </w:rPr>
        <w:t>7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года. Будет продолжена </w:t>
      </w:r>
      <w:r w:rsidR="00436911" w:rsidRPr="00E45653">
        <w:rPr>
          <w:rFonts w:ascii="Times New Roman" w:eastAsia="Calibri" w:hAnsi="Times New Roman" w:cs="Times New Roman"/>
          <w:sz w:val="28"/>
          <w:szCs w:val="28"/>
        </w:rPr>
        <w:t>р</w:t>
      </w:r>
      <w:r w:rsidRPr="00E45653">
        <w:rPr>
          <w:rFonts w:ascii="Times New Roman" w:eastAsia="Calibri" w:hAnsi="Times New Roman" w:cs="Times New Roman"/>
          <w:sz w:val="28"/>
          <w:szCs w:val="28"/>
        </w:rPr>
        <w:t>абота по повышению доступности и качества отдыха, оздоровления и занятости детей в Усть-Таркском районе</w:t>
      </w:r>
      <w:r w:rsidR="00DF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39C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посредством развития современных форм оздоровления детей, их отдыха и занятости, в том числе детей из семей группы риска.</w:t>
      </w:r>
      <w:r w:rsidRPr="00E45653">
        <w:rPr>
          <w:rFonts w:ascii="Times New Roman" w:hAnsi="Times New Roman" w:cs="Times New Roman"/>
          <w:sz w:val="28"/>
          <w:szCs w:val="28"/>
        </w:rPr>
        <w:t xml:space="preserve"> Охват организованными видами отдыха детей от 7 до17 лет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45193">
        <w:rPr>
          <w:rFonts w:ascii="Times New Roman" w:hAnsi="Times New Roman" w:cs="Times New Roman"/>
          <w:sz w:val="28"/>
          <w:szCs w:val="28"/>
        </w:rPr>
        <w:t>9</w:t>
      </w:r>
      <w:r w:rsidRPr="00E45653">
        <w:rPr>
          <w:rFonts w:ascii="Times New Roman" w:hAnsi="Times New Roman" w:cs="Times New Roman"/>
          <w:sz w:val="28"/>
          <w:szCs w:val="28"/>
        </w:rPr>
        <w:t>0% (202</w:t>
      </w:r>
      <w:r w:rsidR="00B346ED">
        <w:rPr>
          <w:rFonts w:ascii="Times New Roman" w:hAnsi="Times New Roman" w:cs="Times New Roman"/>
          <w:sz w:val="28"/>
          <w:szCs w:val="28"/>
        </w:rPr>
        <w:t>4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г.- </w:t>
      </w:r>
      <w:r w:rsidR="00745193">
        <w:rPr>
          <w:rFonts w:ascii="Times New Roman" w:hAnsi="Times New Roman" w:cs="Times New Roman"/>
          <w:sz w:val="28"/>
          <w:szCs w:val="28"/>
        </w:rPr>
        <w:t>80</w:t>
      </w:r>
      <w:r w:rsidRPr="00E45653">
        <w:rPr>
          <w:rFonts w:ascii="Times New Roman" w:hAnsi="Times New Roman" w:cs="Times New Roman"/>
          <w:sz w:val="28"/>
          <w:szCs w:val="28"/>
        </w:rPr>
        <w:t xml:space="preserve">%).  </w:t>
      </w:r>
    </w:p>
    <w:p w:rsidR="008F243E" w:rsidRPr="00E45653" w:rsidRDefault="008F243E" w:rsidP="00E45653">
      <w:pPr>
        <w:numPr>
          <w:ilvl w:val="1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34" w:name="_Toc120007872"/>
      <w:r w:rsidRPr="00E45653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мероприятий, намеченных на прогнозируемый период, в Усть-Таркском районе</w:t>
      </w:r>
      <w:r w:rsidR="00DF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39C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будет продолжена работа по обеспечению поддержки и содействия социальной адаптации граждан, попавших в трудную жизненную ситуацию.</w:t>
      </w:r>
      <w:bookmarkEnd w:id="34"/>
    </w:p>
    <w:p w:rsidR="008F243E" w:rsidRPr="00E45653" w:rsidRDefault="008F243E" w:rsidP="00E45653">
      <w:pPr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bookmarkStart w:id="35" w:name="_Toc120007873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 Здравоохранение</w:t>
      </w:r>
      <w:bookmarkEnd w:id="32"/>
      <w:bookmarkEnd w:id="33"/>
      <w:bookmarkEnd w:id="35"/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Цель – укрепление здоровья населения, повышение доступности и</w:t>
      </w:r>
      <w:r w:rsidRPr="00E45653">
        <w:rPr>
          <w:rFonts w:ascii="Times New Roman" w:hAnsi="Times New Roman" w:cs="Times New Roman"/>
          <w:bCs/>
          <w:sz w:val="28"/>
          <w:szCs w:val="28"/>
        </w:rPr>
        <w:t xml:space="preserve"> качества </w:t>
      </w:r>
      <w:r w:rsidRPr="00E45653">
        <w:rPr>
          <w:rFonts w:ascii="Times New Roman" w:hAnsi="Times New Roman" w:cs="Times New Roman"/>
          <w:sz w:val="28"/>
          <w:szCs w:val="28"/>
        </w:rPr>
        <w:t>медицинской помощи.</w:t>
      </w:r>
      <w:r w:rsidRPr="00E456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государственных программ Новосибирской области, кроме того реализуется план мероприятий «Изменения в отраслях социальной сферы, направленные на повышение эффективности здравоохранения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в  Новосибирской</w:t>
      </w:r>
      <w:proofErr w:type="gramEnd"/>
      <w:r w:rsidRPr="00E45653">
        <w:rPr>
          <w:rFonts w:ascii="Times New Roman" w:hAnsi="Times New Roman" w:cs="Times New Roman"/>
          <w:sz w:val="28"/>
          <w:szCs w:val="28"/>
        </w:rPr>
        <w:t xml:space="preserve"> области», утвержденный 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E45653"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04.03.2013 № 121-рп</w:t>
      </w:r>
      <w:bookmarkStart w:id="36" w:name="_Toc430875985"/>
      <w:r w:rsidRPr="00E45653">
        <w:rPr>
          <w:rFonts w:ascii="Times New Roman" w:hAnsi="Times New Roman" w:cs="Times New Roman"/>
          <w:sz w:val="28"/>
          <w:szCs w:val="28"/>
        </w:rPr>
        <w:t>.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Развитие здравоохранения на период до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года будет осуществляться в условиях укрепления материально-технической базы медицинских организаций, ремонта и реконструкции ГБУЗ НСО «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ЦРБ», 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в селах района. </w:t>
      </w:r>
      <w:r w:rsidR="00E640B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proofErr w:type="spellStart"/>
      <w:r w:rsidR="00E640BD">
        <w:rPr>
          <w:rFonts w:ascii="Times New Roman" w:hAnsi="Times New Roman" w:cs="Times New Roman"/>
          <w:sz w:val="28"/>
          <w:szCs w:val="28"/>
        </w:rPr>
        <w:t>строительсво</w:t>
      </w:r>
      <w:proofErr w:type="spellEnd"/>
      <w:r w:rsidR="00E6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0BD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E640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40BD">
        <w:rPr>
          <w:rFonts w:ascii="Times New Roman" w:hAnsi="Times New Roman" w:cs="Times New Roman"/>
          <w:sz w:val="28"/>
          <w:szCs w:val="28"/>
        </w:rPr>
        <w:t>с.Щербаки</w:t>
      </w:r>
      <w:proofErr w:type="spellEnd"/>
      <w:r w:rsidR="00E640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40BD">
        <w:rPr>
          <w:rFonts w:ascii="Times New Roman" w:hAnsi="Times New Roman" w:cs="Times New Roman"/>
          <w:sz w:val="28"/>
          <w:szCs w:val="28"/>
        </w:rPr>
        <w:t>с.Новоникольск</w:t>
      </w:r>
      <w:proofErr w:type="spellEnd"/>
      <w:r w:rsidR="00E6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0B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E640BD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B346ED">
        <w:rPr>
          <w:rFonts w:ascii="Times New Roman" w:hAnsi="Times New Roman" w:cs="Times New Roman"/>
          <w:sz w:val="28"/>
          <w:szCs w:val="28"/>
        </w:rPr>
        <w:t>5</w:t>
      </w:r>
      <w:r w:rsidR="00E6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0BD">
        <w:rPr>
          <w:rFonts w:ascii="Times New Roman" w:hAnsi="Times New Roman" w:cs="Times New Roman"/>
          <w:sz w:val="28"/>
          <w:szCs w:val="28"/>
        </w:rPr>
        <w:t>году.</w:t>
      </w:r>
      <w:r w:rsidRPr="00E4565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рамках реализации регионального проекта «Старшее поколение»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не менее 8</w:t>
      </w:r>
      <w:r w:rsidR="00B346ED">
        <w:rPr>
          <w:rFonts w:ascii="Times New Roman" w:hAnsi="Times New Roman" w:cs="Times New Roman"/>
          <w:sz w:val="28"/>
          <w:szCs w:val="28"/>
        </w:rPr>
        <w:t>2</w:t>
      </w:r>
      <w:r w:rsidRPr="00E45653">
        <w:rPr>
          <w:rFonts w:ascii="Times New Roman" w:hAnsi="Times New Roman" w:cs="Times New Roman"/>
          <w:sz w:val="28"/>
          <w:szCs w:val="28"/>
        </w:rPr>
        <w:t>% граждан старше трудоспособного возраста будет взято на диспансерное наблюдение по поводу заболеваний и патологических состояний. Продолж</w:t>
      </w:r>
      <w:r w:rsidR="00745193">
        <w:rPr>
          <w:rFonts w:ascii="Times New Roman" w:hAnsi="Times New Roman" w:cs="Times New Roman"/>
          <w:sz w:val="28"/>
          <w:szCs w:val="28"/>
        </w:rPr>
        <w:t>ается</w:t>
      </w:r>
      <w:r w:rsidRPr="00E45653">
        <w:rPr>
          <w:rFonts w:ascii="Times New Roman" w:hAnsi="Times New Roman" w:cs="Times New Roman"/>
          <w:sz w:val="28"/>
          <w:szCs w:val="28"/>
        </w:rPr>
        <w:t xml:space="preserve"> реализация регионального проекта «Укрепление общественного здоровья», в рамках которого в 2023 году создан центр общественного здоровья на функциональной основе кабинета медицинской </w:t>
      </w:r>
      <w:r w:rsidRPr="00E45653">
        <w:rPr>
          <w:rFonts w:ascii="Times New Roman" w:hAnsi="Times New Roman" w:cs="Times New Roman"/>
          <w:sz w:val="28"/>
          <w:szCs w:val="28"/>
        </w:rPr>
        <w:lastRenderedPageBreak/>
        <w:t>профилактики ГБУЗ НСО «Усть-Таркская ЦРБ», укомплектованный и дооснащенный в соответствии с нормативными правовыми актами федерального уровня.</w:t>
      </w:r>
    </w:p>
    <w:p w:rsidR="008F243E" w:rsidRPr="00E45653" w:rsidRDefault="008F243E" w:rsidP="00E45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мероприятий. 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Продолжится работа по обеспеченности системы здравоохранения квалифицированными медицинскими кадрами: младший и средний медицинский персонал -100 %, врачами – 80%. </w:t>
      </w:r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Реализация мероприятий будет способствовать выполнению к 202</w:t>
      </w:r>
      <w:r w:rsidR="00B346ED">
        <w:rPr>
          <w:rFonts w:ascii="Times New Roman" w:eastAsia="Calibri" w:hAnsi="Times New Roman" w:cs="Times New Roman"/>
          <w:sz w:val="28"/>
          <w:szCs w:val="28"/>
        </w:rPr>
        <w:t>7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году следующих задач:</w:t>
      </w:r>
    </w:p>
    <w:p w:rsidR="008F243E" w:rsidRPr="00E45653" w:rsidRDefault="008F243E" w:rsidP="00E456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улучшение качества оказания медицинской помощи больным, сокращение сроков </w:t>
      </w:r>
      <w:r w:rsidR="000902CB" w:rsidRPr="00E45653">
        <w:rPr>
          <w:rFonts w:ascii="Times New Roman" w:hAnsi="Times New Roman" w:cs="Times New Roman"/>
          <w:sz w:val="28"/>
          <w:szCs w:val="28"/>
        </w:rPr>
        <w:t>восстановления,</w:t>
      </w:r>
      <w:r w:rsidRPr="00E45653">
        <w:rPr>
          <w:rFonts w:ascii="Times New Roman" w:hAnsi="Times New Roman" w:cs="Times New Roman"/>
          <w:sz w:val="28"/>
          <w:szCs w:val="28"/>
        </w:rPr>
        <w:t xml:space="preserve"> утраченного здоровья населением путём оснащения учреждений здравоохранения современным медицинским оборудованием;</w:t>
      </w:r>
    </w:p>
    <w:p w:rsidR="008F243E" w:rsidRPr="00E45653" w:rsidRDefault="008F243E" w:rsidP="00E4565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повышение укомплектованности и профессионального уровня медицинского персонала, улучшение условий труда медицинских работников;</w:t>
      </w:r>
    </w:p>
    <w:p w:rsidR="008F243E" w:rsidRPr="00E45653" w:rsidRDefault="008F243E" w:rsidP="00E456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гарантированное обеспечение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</w:t>
      </w:r>
    </w:p>
    <w:p w:rsidR="008F243E" w:rsidRPr="00E45653" w:rsidRDefault="008F243E" w:rsidP="00E456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внедрение программы персонифицированного учёта граждан, имеющих право на льготное лекарственное обеспечение;</w:t>
      </w:r>
    </w:p>
    <w:p w:rsidR="008F243E" w:rsidRPr="00E45653" w:rsidRDefault="008F243E" w:rsidP="00E456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внедрение оптимальных моделей закупок лекарственных средств учреждениями здравоохранения, социальной защиты населения.</w:t>
      </w:r>
    </w:p>
    <w:p w:rsidR="008F243E" w:rsidRPr="00E45653" w:rsidRDefault="008F243E" w:rsidP="00E45653">
      <w:pPr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bookmarkStart w:id="37" w:name="_Toc460227799"/>
      <w:bookmarkStart w:id="38" w:name="_Toc460227944"/>
      <w:bookmarkStart w:id="39" w:name="_Toc120007874"/>
      <w:bookmarkEnd w:id="36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 Физическая культура</w:t>
      </w:r>
      <w:bookmarkStart w:id="40" w:name="_Toc430875986"/>
      <w:r w:rsidRPr="00E45653">
        <w:rPr>
          <w:rFonts w:ascii="Times New Roman" w:hAnsi="Times New Roman" w:cs="Times New Roman"/>
          <w:bCs/>
          <w:iCs/>
          <w:sz w:val="28"/>
          <w:szCs w:val="28"/>
        </w:rPr>
        <w:t xml:space="preserve"> и спорт</w:t>
      </w:r>
      <w:bookmarkEnd w:id="37"/>
      <w:bookmarkEnd w:id="38"/>
      <w:bookmarkEnd w:id="39"/>
    </w:p>
    <w:bookmarkEnd w:id="40"/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Цель – создание условий для укрепления здоровья населения, путем развития инфраструктуры спорта, популяризации массового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спорта,  приобщения</w:t>
      </w:r>
      <w:proofErr w:type="gramEnd"/>
      <w:r w:rsidRPr="00E45653">
        <w:rPr>
          <w:rFonts w:ascii="Times New Roman" w:hAnsi="Times New Roman" w:cs="Times New Roman"/>
          <w:sz w:val="28"/>
          <w:szCs w:val="28"/>
        </w:rPr>
        <w:t xml:space="preserve"> различных слоев общества к регулярным занятиям физической культурой и спортом.</w:t>
      </w:r>
    </w:p>
    <w:p w:rsidR="008F243E" w:rsidRPr="00187E3C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3C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муниципальной программы "Развитие физической культуры и спорта в </w:t>
      </w:r>
      <w:proofErr w:type="spellStart"/>
      <w:r w:rsidRPr="00187E3C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187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E3C">
        <w:rPr>
          <w:rFonts w:ascii="Times New Roman" w:hAnsi="Times New Roman" w:cs="Times New Roman"/>
          <w:sz w:val="28"/>
          <w:szCs w:val="28"/>
        </w:rPr>
        <w:t>районе</w:t>
      </w:r>
      <w:r w:rsidR="00843611" w:rsidRPr="00187E3C">
        <w:rPr>
          <w:rFonts w:ascii="Times New Roman" w:hAnsi="Times New Roman" w:cs="Times New Roman"/>
          <w:sz w:val="28"/>
          <w:szCs w:val="28"/>
        </w:rPr>
        <w:t xml:space="preserve"> </w:t>
      </w:r>
      <w:r w:rsidRPr="00187E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87E3C">
        <w:rPr>
          <w:rFonts w:ascii="Times New Roman" w:hAnsi="Times New Roman" w:cs="Times New Roman"/>
          <w:sz w:val="28"/>
          <w:szCs w:val="28"/>
        </w:rPr>
        <w:t xml:space="preserve"> 20</w:t>
      </w:r>
      <w:r w:rsidR="00187E3C" w:rsidRPr="00187E3C">
        <w:rPr>
          <w:rFonts w:ascii="Times New Roman" w:hAnsi="Times New Roman" w:cs="Times New Roman"/>
          <w:sz w:val="28"/>
          <w:szCs w:val="28"/>
        </w:rPr>
        <w:t>25</w:t>
      </w:r>
      <w:r w:rsidRPr="00187E3C">
        <w:rPr>
          <w:rFonts w:ascii="Times New Roman" w:hAnsi="Times New Roman" w:cs="Times New Roman"/>
          <w:sz w:val="28"/>
          <w:szCs w:val="28"/>
        </w:rPr>
        <w:t xml:space="preserve"> - 202</w:t>
      </w:r>
      <w:r w:rsidR="00187E3C" w:rsidRPr="00187E3C">
        <w:rPr>
          <w:rFonts w:ascii="Times New Roman" w:hAnsi="Times New Roman" w:cs="Times New Roman"/>
          <w:sz w:val="28"/>
          <w:szCs w:val="28"/>
        </w:rPr>
        <w:t>9</w:t>
      </w:r>
      <w:r w:rsidRPr="00187E3C">
        <w:rPr>
          <w:rFonts w:ascii="Times New Roman" w:hAnsi="Times New Roman" w:cs="Times New Roman"/>
          <w:sz w:val="28"/>
          <w:szCs w:val="28"/>
        </w:rPr>
        <w:t xml:space="preserve"> годы", утвержденной постановлением администрации Усть-Таркского района от </w:t>
      </w:r>
      <w:r w:rsidR="00187E3C" w:rsidRPr="00187E3C">
        <w:rPr>
          <w:rFonts w:ascii="Times New Roman" w:hAnsi="Times New Roman" w:cs="Times New Roman"/>
          <w:sz w:val="28"/>
          <w:szCs w:val="28"/>
        </w:rPr>
        <w:t>25</w:t>
      </w:r>
      <w:r w:rsidRPr="00187E3C">
        <w:rPr>
          <w:rFonts w:ascii="Times New Roman" w:hAnsi="Times New Roman" w:cs="Times New Roman"/>
          <w:sz w:val="28"/>
          <w:szCs w:val="28"/>
        </w:rPr>
        <w:t>.</w:t>
      </w:r>
      <w:r w:rsidR="00187E3C" w:rsidRPr="00187E3C">
        <w:rPr>
          <w:rFonts w:ascii="Times New Roman" w:hAnsi="Times New Roman" w:cs="Times New Roman"/>
          <w:sz w:val="28"/>
          <w:szCs w:val="28"/>
        </w:rPr>
        <w:t>10</w:t>
      </w:r>
      <w:r w:rsidRPr="00187E3C">
        <w:rPr>
          <w:rFonts w:ascii="Times New Roman" w:hAnsi="Times New Roman" w:cs="Times New Roman"/>
          <w:sz w:val="28"/>
          <w:szCs w:val="28"/>
        </w:rPr>
        <w:t>.20</w:t>
      </w:r>
      <w:r w:rsidR="00187E3C" w:rsidRPr="00187E3C">
        <w:rPr>
          <w:rFonts w:ascii="Times New Roman" w:hAnsi="Times New Roman" w:cs="Times New Roman"/>
          <w:sz w:val="28"/>
          <w:szCs w:val="28"/>
        </w:rPr>
        <w:t>24</w:t>
      </w:r>
      <w:r w:rsidRPr="00187E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E3C" w:rsidRPr="00187E3C">
        <w:rPr>
          <w:rFonts w:ascii="Times New Roman" w:hAnsi="Times New Roman" w:cs="Times New Roman"/>
          <w:sz w:val="28"/>
          <w:szCs w:val="28"/>
        </w:rPr>
        <w:t>325</w:t>
      </w:r>
      <w:r w:rsidRPr="00187E3C">
        <w:rPr>
          <w:rFonts w:ascii="Times New Roman" w:hAnsi="Times New Roman" w:cs="Times New Roman"/>
          <w:sz w:val="28"/>
          <w:szCs w:val="28"/>
        </w:rPr>
        <w:t>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В ходе реализации мероприятий Программы в Усть-Таркском районе</w:t>
      </w:r>
      <w:r w:rsidR="00843611">
        <w:rPr>
          <w:rFonts w:ascii="Times New Roman" w:hAnsi="Times New Roman" w:cs="Times New Roman"/>
          <w:sz w:val="28"/>
          <w:szCs w:val="28"/>
        </w:rPr>
        <w:t xml:space="preserve"> </w:t>
      </w:r>
      <w:r w:rsidR="00843611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к 202</w:t>
      </w:r>
      <w:r w:rsidR="00187E3C">
        <w:rPr>
          <w:rFonts w:ascii="Times New Roman" w:hAnsi="Times New Roman" w:cs="Times New Roman"/>
          <w:sz w:val="28"/>
          <w:szCs w:val="28"/>
        </w:rPr>
        <w:t>9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значительно повысится доля жителей Усть-Таркского района</w:t>
      </w:r>
      <w:r w:rsidR="00843611">
        <w:rPr>
          <w:rFonts w:ascii="Times New Roman" w:hAnsi="Times New Roman" w:cs="Times New Roman"/>
          <w:sz w:val="28"/>
          <w:szCs w:val="28"/>
        </w:rPr>
        <w:t xml:space="preserve"> </w:t>
      </w:r>
      <w:r w:rsidR="00843611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общей численности населения Усть-Таркского района</w:t>
      </w:r>
      <w:r w:rsidR="00843611">
        <w:rPr>
          <w:rFonts w:ascii="Times New Roman" w:hAnsi="Times New Roman" w:cs="Times New Roman"/>
          <w:sz w:val="28"/>
          <w:szCs w:val="28"/>
        </w:rPr>
        <w:t xml:space="preserve"> </w:t>
      </w:r>
      <w:r w:rsidR="00843611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на </w:t>
      </w:r>
      <w:r w:rsidR="00436911" w:rsidRPr="00E45653">
        <w:rPr>
          <w:rFonts w:ascii="Times New Roman" w:hAnsi="Times New Roman" w:cs="Times New Roman"/>
          <w:sz w:val="28"/>
          <w:szCs w:val="28"/>
        </w:rPr>
        <w:t>1</w:t>
      </w:r>
      <w:r w:rsidR="00AA7C98" w:rsidRPr="00E45653">
        <w:rPr>
          <w:rFonts w:ascii="Times New Roman" w:hAnsi="Times New Roman" w:cs="Times New Roman"/>
          <w:sz w:val="28"/>
          <w:szCs w:val="28"/>
        </w:rPr>
        <w:t>1</w:t>
      </w:r>
      <w:r w:rsidR="00436911" w:rsidRPr="00E45653">
        <w:rPr>
          <w:rFonts w:ascii="Times New Roman" w:hAnsi="Times New Roman" w:cs="Times New Roman"/>
          <w:sz w:val="28"/>
          <w:szCs w:val="28"/>
        </w:rPr>
        <w:t>,0</w:t>
      </w:r>
      <w:r w:rsidRPr="00E45653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187E3C">
        <w:rPr>
          <w:rFonts w:ascii="Times New Roman" w:hAnsi="Times New Roman" w:cs="Times New Roman"/>
          <w:sz w:val="28"/>
          <w:szCs w:val="28"/>
        </w:rPr>
        <w:t>51,8</w:t>
      </w:r>
      <w:r w:rsidRPr="00E45653">
        <w:rPr>
          <w:rFonts w:ascii="Times New Roman" w:hAnsi="Times New Roman" w:cs="Times New Roman"/>
          <w:sz w:val="28"/>
          <w:szCs w:val="28"/>
        </w:rPr>
        <w:t>%.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При этом доля учащихся, систематически занимающихся физической культурой и спортом, в общей численности учащихся, увеличится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году  до</w:t>
      </w:r>
      <w:proofErr w:type="gramEnd"/>
      <w:r w:rsidRPr="00E45653">
        <w:rPr>
          <w:rFonts w:ascii="Times New Roman" w:hAnsi="Times New Roman" w:cs="Times New Roman"/>
          <w:sz w:val="28"/>
          <w:szCs w:val="28"/>
        </w:rPr>
        <w:t xml:space="preserve"> 90%. Доля лиц с ограниченными возможностями здоровья и инвалидов, систематически занимающихся физической культурой и спортом, в общей </w:t>
      </w:r>
      <w:r w:rsidRPr="00E45653">
        <w:rPr>
          <w:rFonts w:ascii="Times New Roman" w:hAnsi="Times New Roman" w:cs="Times New Roman"/>
          <w:sz w:val="28"/>
          <w:szCs w:val="28"/>
        </w:rPr>
        <w:lastRenderedPageBreak/>
        <w:t>численности данной категории населения, увеличится по прогнозу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году  до</w:t>
      </w:r>
      <w:proofErr w:type="gramEnd"/>
      <w:r w:rsidRPr="00E45653"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Развитие инфраструктуры физической культуры и спорта в Усть-Таркском районе</w:t>
      </w:r>
      <w:r w:rsidR="00843611">
        <w:rPr>
          <w:rFonts w:ascii="Times New Roman" w:hAnsi="Times New Roman" w:cs="Times New Roman"/>
          <w:sz w:val="28"/>
          <w:szCs w:val="28"/>
        </w:rPr>
        <w:t xml:space="preserve"> </w:t>
      </w:r>
      <w:r w:rsidR="00843611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будет осуществляться в прогнозном периоде посредством реконструкции, капитального ремонта и обновления имеющихся спортивных сооружений и действующих спортивных площадок.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Уровень обеспеченности населения Усть-Таркского района спортивными сооружениями, исходя из единовременной пропускной способности объектов спорта составляет 11</w:t>
      </w:r>
      <w:r w:rsidR="00B346ED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%,  в</w:t>
      </w:r>
      <w:proofErr w:type="gramEnd"/>
      <w:r w:rsidRPr="00E45653">
        <w:rPr>
          <w:rFonts w:ascii="Times New Roman" w:hAnsi="Times New Roman" w:cs="Times New Roman"/>
          <w:sz w:val="28"/>
          <w:szCs w:val="28"/>
        </w:rPr>
        <w:t xml:space="preserve">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планируется повысить до </w:t>
      </w:r>
      <w:r w:rsidR="00187E3C">
        <w:rPr>
          <w:rFonts w:ascii="Times New Roman" w:hAnsi="Times New Roman" w:cs="Times New Roman"/>
          <w:sz w:val="28"/>
          <w:szCs w:val="28"/>
        </w:rPr>
        <w:t>62</w:t>
      </w:r>
      <w:r w:rsidRPr="00E45653">
        <w:rPr>
          <w:rFonts w:ascii="Times New Roman" w:hAnsi="Times New Roman" w:cs="Times New Roman"/>
          <w:sz w:val="28"/>
          <w:szCs w:val="28"/>
        </w:rPr>
        <w:t>%.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В целях привлечения средств федерального и областного бюджета на развитие инфраструктуры физической культуры и спорта в Усть-Таркском районе особое внимание будет уделяться реализации мероприятий Государственной </w:t>
      </w:r>
      <w:hyperlink r:id="rId7" w:history="1">
        <w:r w:rsidRPr="00E45653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E45653">
        <w:rPr>
          <w:rFonts w:ascii="Times New Roman" w:hAnsi="Times New Roman" w:cs="Times New Roman"/>
          <w:sz w:val="28"/>
          <w:szCs w:val="28"/>
        </w:rPr>
        <w:t>ы Новосибирской области "Развитие физической культуры и спорта в Новосибирской области ", утвержденной Постановлением Правительства Новосибирской области от 23.01.2015 №24-п (в редакции Постановления Правительства Новосибирской области от 24.11.2020 N 483-п), а также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г. №302.</w:t>
      </w:r>
    </w:p>
    <w:p w:rsidR="008F243E" w:rsidRPr="00E45653" w:rsidRDefault="008F243E" w:rsidP="00E45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Для привлечения населения к занятиям физической культурой будут совершенствоваться формы организации работы и расширяться охват социально-возрастных групп. Доля граждан старшего возраста (женщины: </w:t>
      </w:r>
      <w:r w:rsidR="00023424">
        <w:rPr>
          <w:rFonts w:ascii="Times New Roman" w:hAnsi="Times New Roman" w:cs="Times New Roman"/>
          <w:sz w:val="28"/>
          <w:szCs w:val="28"/>
        </w:rPr>
        <w:t>60</w:t>
      </w:r>
      <w:r w:rsidRPr="00E45653">
        <w:rPr>
          <w:rFonts w:ascii="Times New Roman" w:hAnsi="Times New Roman" w:cs="Times New Roman"/>
          <w:sz w:val="28"/>
          <w:szCs w:val="28"/>
        </w:rPr>
        <w:t>-79 лет; мужчины: 6</w:t>
      </w:r>
      <w:r w:rsidR="00023424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>-79 лет), систематически занимающихся физической культурой и спортом в общей численности граждан старшего возраста, увеличится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до 2</w:t>
      </w:r>
      <w:r w:rsidR="00023424">
        <w:rPr>
          <w:rFonts w:ascii="Times New Roman" w:hAnsi="Times New Roman" w:cs="Times New Roman"/>
          <w:sz w:val="28"/>
          <w:szCs w:val="28"/>
        </w:rPr>
        <w:t>2</w:t>
      </w:r>
      <w:r w:rsidRPr="00E45653">
        <w:rPr>
          <w:rFonts w:ascii="Times New Roman" w:hAnsi="Times New Roman" w:cs="Times New Roman"/>
          <w:sz w:val="28"/>
          <w:szCs w:val="28"/>
        </w:rPr>
        <w:t>%.</w:t>
      </w:r>
    </w:p>
    <w:p w:rsidR="008F243E" w:rsidRPr="00E45653" w:rsidRDefault="008F243E" w:rsidP="00E45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Достижение результатов в сфере физической культуры и спорта Усть-Таркского района</w:t>
      </w:r>
      <w:r w:rsidR="00D727D4">
        <w:rPr>
          <w:rFonts w:ascii="Times New Roman" w:hAnsi="Times New Roman" w:cs="Times New Roman"/>
          <w:sz w:val="28"/>
          <w:szCs w:val="28"/>
        </w:rPr>
        <w:t xml:space="preserve"> </w:t>
      </w:r>
      <w:r w:rsidR="00D727D4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будет осуществляться также путем повышения квалификации тренерско-преподавательского состава: доля специалистов учреждения дополнительного образования физкультурно-спортивной направленности с высшим профильным образованием составляет 47%, в прогнозном периоде планируется достичь 50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8F243E" w:rsidRPr="00E45653" w:rsidRDefault="008F243E" w:rsidP="00E456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сохранение и укрепление здоровья, повышение мотивации жителей района к регулярным занятиям физической культурой и спортом, привлечение к ведению здорового образа жизни различных категорий и групп населения, в том числе лиц с ограниченными возможностями здоровья и инвалидов, позволит в прогнозном периоде создать благоприятные условия для развития физической культуры и спорта в районе, развить материально-техническую базу спорта.</w:t>
      </w:r>
    </w:p>
    <w:p w:rsidR="008F243E" w:rsidRPr="00E45653" w:rsidRDefault="008F243E" w:rsidP="00E45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_Toc460227800"/>
      <w:bookmarkStart w:id="42" w:name="_Toc460227945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sz w:val="28"/>
          <w:szCs w:val="28"/>
        </w:rPr>
        <w:t>. Образование</w:t>
      </w:r>
      <w:bookmarkEnd w:id="41"/>
      <w:bookmarkEnd w:id="42"/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Цель – 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обеспечение соответствия высокого качества образования меняющимся запросам населения и перспективным задачам социально-экономического развития Усть-Таркского района</w:t>
      </w:r>
      <w:r w:rsidR="00D727D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="00D727D4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.</w:t>
      </w:r>
    </w:p>
    <w:p w:rsidR="008F243E" w:rsidRPr="00187E3C" w:rsidRDefault="008F243E" w:rsidP="00E45653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3C">
        <w:rPr>
          <w:rFonts w:ascii="Times New Roman" w:hAnsi="Times New Roman" w:cs="Times New Roman"/>
          <w:sz w:val="28"/>
          <w:szCs w:val="28"/>
        </w:rPr>
        <w:t>Для достижения цели реализуются мероприятия муниципальной программы «Развитие образования Усть-Таркского района на 202</w:t>
      </w:r>
      <w:r w:rsidR="00187E3C" w:rsidRPr="00187E3C">
        <w:rPr>
          <w:rFonts w:ascii="Times New Roman" w:hAnsi="Times New Roman" w:cs="Times New Roman"/>
          <w:sz w:val="28"/>
          <w:szCs w:val="28"/>
        </w:rPr>
        <w:t>4</w:t>
      </w:r>
      <w:r w:rsidRPr="00187E3C">
        <w:rPr>
          <w:rFonts w:ascii="Times New Roman" w:hAnsi="Times New Roman" w:cs="Times New Roman"/>
          <w:sz w:val="28"/>
          <w:szCs w:val="28"/>
        </w:rPr>
        <w:t>-202</w:t>
      </w:r>
      <w:r w:rsidR="00187E3C" w:rsidRPr="00187E3C">
        <w:rPr>
          <w:rFonts w:ascii="Times New Roman" w:hAnsi="Times New Roman" w:cs="Times New Roman"/>
          <w:sz w:val="28"/>
          <w:szCs w:val="28"/>
        </w:rPr>
        <w:t>6</w:t>
      </w:r>
      <w:r w:rsidRPr="00187E3C">
        <w:rPr>
          <w:rFonts w:ascii="Times New Roman" w:hAnsi="Times New Roman" w:cs="Times New Roman"/>
          <w:sz w:val="28"/>
          <w:szCs w:val="28"/>
        </w:rPr>
        <w:t xml:space="preserve"> </w:t>
      </w:r>
      <w:r w:rsidRPr="00187E3C">
        <w:rPr>
          <w:rFonts w:ascii="Times New Roman" w:hAnsi="Times New Roman" w:cs="Times New Roman"/>
          <w:sz w:val="28"/>
          <w:szCs w:val="28"/>
        </w:rPr>
        <w:lastRenderedPageBreak/>
        <w:t xml:space="preserve">годы», утвержденной постановлением администрации Усть-Таркского района Новосибирской области от </w:t>
      </w:r>
      <w:r w:rsidR="00187E3C" w:rsidRPr="00187E3C">
        <w:rPr>
          <w:rFonts w:ascii="Times New Roman" w:hAnsi="Times New Roman" w:cs="Times New Roman"/>
          <w:sz w:val="28"/>
          <w:szCs w:val="28"/>
        </w:rPr>
        <w:t>17</w:t>
      </w:r>
      <w:r w:rsidRPr="00187E3C">
        <w:rPr>
          <w:rFonts w:ascii="Times New Roman" w:hAnsi="Times New Roman" w:cs="Times New Roman"/>
          <w:sz w:val="28"/>
          <w:szCs w:val="28"/>
        </w:rPr>
        <w:t>.</w:t>
      </w:r>
      <w:r w:rsidR="00187E3C" w:rsidRPr="00187E3C">
        <w:rPr>
          <w:rFonts w:ascii="Times New Roman" w:hAnsi="Times New Roman" w:cs="Times New Roman"/>
          <w:sz w:val="28"/>
          <w:szCs w:val="28"/>
        </w:rPr>
        <w:t>10.</w:t>
      </w:r>
      <w:r w:rsidRPr="00187E3C">
        <w:rPr>
          <w:rFonts w:ascii="Times New Roman" w:hAnsi="Times New Roman" w:cs="Times New Roman"/>
          <w:sz w:val="28"/>
          <w:szCs w:val="28"/>
        </w:rPr>
        <w:t>202</w:t>
      </w:r>
      <w:r w:rsidR="00187E3C" w:rsidRPr="00187E3C">
        <w:rPr>
          <w:rFonts w:ascii="Times New Roman" w:hAnsi="Times New Roman" w:cs="Times New Roman"/>
          <w:sz w:val="28"/>
          <w:szCs w:val="28"/>
        </w:rPr>
        <w:t>4</w:t>
      </w:r>
      <w:r w:rsidRPr="00187E3C">
        <w:rPr>
          <w:rFonts w:ascii="Times New Roman" w:hAnsi="Times New Roman" w:cs="Times New Roman"/>
          <w:sz w:val="28"/>
          <w:szCs w:val="28"/>
        </w:rPr>
        <w:t xml:space="preserve"> № </w:t>
      </w:r>
      <w:r w:rsidR="00187E3C" w:rsidRPr="00187E3C">
        <w:rPr>
          <w:rFonts w:ascii="Times New Roman" w:hAnsi="Times New Roman" w:cs="Times New Roman"/>
          <w:sz w:val="28"/>
          <w:szCs w:val="28"/>
        </w:rPr>
        <w:t>3</w:t>
      </w:r>
      <w:r w:rsidR="009D382A" w:rsidRPr="00187E3C">
        <w:rPr>
          <w:rFonts w:ascii="Times New Roman" w:hAnsi="Times New Roman" w:cs="Times New Roman"/>
          <w:sz w:val="28"/>
          <w:szCs w:val="28"/>
        </w:rPr>
        <w:t>8</w:t>
      </w:r>
      <w:r w:rsidRPr="00187E3C">
        <w:rPr>
          <w:rFonts w:ascii="Times New Roman" w:hAnsi="Times New Roman" w:cs="Times New Roman"/>
          <w:sz w:val="28"/>
          <w:szCs w:val="28"/>
        </w:rPr>
        <w:t>.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Реализация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позволит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обеспечить 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обучающихся, до 100%;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сохранить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по обоим вариантам на уровне 100%;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обеспечить охват детей в возрасте 5 – 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в возрасте 5 – 18 лет) по всем вариантам на уровне 89%;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довести долю общеобразовательных организаций, в которых создана универсальная 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 по обоим вариантам до 30%;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сократить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выпускников.</w:t>
      </w:r>
    </w:p>
    <w:p w:rsidR="008F243E" w:rsidRPr="00E45653" w:rsidRDefault="008F243E" w:rsidP="00E45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ab/>
        <w:t xml:space="preserve">   Одной из приоритетных задач в прогнозном периоде является развитие кадрового потенциала системы дошкольного, общего и дополнительного образования, которая будет решаться путем обновления кадрового состава образовательных организаций, привлечения молодых педагогов для работы в сфере образования.</w:t>
      </w:r>
    </w:p>
    <w:p w:rsidR="008F243E" w:rsidRPr="00E45653" w:rsidRDefault="008F243E" w:rsidP="00E45653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Удельный вес численности учителей в возрасте до 35 лет в общей численности учителей общеобразовательных организаций в 202</w:t>
      </w:r>
      <w:r w:rsidR="00B346ED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7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году составит не менее 3</w:t>
      </w:r>
      <w:r w:rsidR="00B346ED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5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%.</w:t>
      </w: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3E" w:rsidRPr="00E45653" w:rsidRDefault="008F243E" w:rsidP="00E45653">
      <w:pPr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Число молодых специалистов, закрепившихся в системе образования, возрастет до 90%.</w:t>
      </w:r>
    </w:p>
    <w:p w:rsidR="008F243E" w:rsidRPr="00E45653" w:rsidRDefault="008F243E" w:rsidP="00E45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Доля работников образования, повысивших свою квалификацию за весь период реализации программы, составит 100%.</w:t>
      </w:r>
    </w:p>
    <w:p w:rsidR="008F243E" w:rsidRPr="00E45653" w:rsidRDefault="008F243E" w:rsidP="00E45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3E" w:rsidRPr="00E45653" w:rsidRDefault="008F243E" w:rsidP="00E45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ab/>
        <w:t xml:space="preserve">В целях повышения эффективности общего образования, а также его конкурентоспособности особое внимание будет уделяться повышению </w:t>
      </w:r>
      <w:r w:rsidRPr="00E45653">
        <w:rPr>
          <w:rFonts w:ascii="Times New Roman" w:hAnsi="Times New Roman" w:cs="Times New Roman"/>
          <w:sz w:val="28"/>
          <w:szCs w:val="28"/>
        </w:rPr>
        <w:lastRenderedPageBreak/>
        <w:t>профессионального уровня педагогических работников, обеспечению формирования качественно новой системы общего образования.</w:t>
      </w:r>
    </w:p>
    <w:p w:rsidR="008F243E" w:rsidRPr="00E45653" w:rsidRDefault="008F243E" w:rsidP="00E45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ab/>
        <w:t xml:space="preserve">Удельный вес численности руководителей муниципальных </w:t>
      </w:r>
      <w:r w:rsidR="000A77CD">
        <w:rPr>
          <w:rFonts w:ascii="Times New Roman" w:hAnsi="Times New Roman" w:cs="Times New Roman"/>
          <w:sz w:val="28"/>
          <w:szCs w:val="28"/>
        </w:rPr>
        <w:t>учреждений</w:t>
      </w:r>
      <w:r w:rsidRPr="00E45653">
        <w:rPr>
          <w:rFonts w:ascii="Times New Roman" w:hAnsi="Times New Roman" w:cs="Times New Roman"/>
          <w:sz w:val="28"/>
          <w:szCs w:val="28"/>
        </w:rPr>
        <w:t xml:space="preserve">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составит, по прогнозу, в 202</w:t>
      </w:r>
      <w:r w:rsidR="00023424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по обоим вариантам 100%.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В направлении «Выявление и поддержка одаренных детей» планируется: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увеличение доли детей, участвующих в районных и областных мероприятиях, направленных на выявление и развитие одаренности, от общего числа детей в Усть-Таркском районе Новосибирской области, до 70%;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увеличение доли победителей и призеров мероприятий регионального и всероссийского уровней от общего числа детей, принимающих участие в них от Усть-Таркского района Новосибирской области до 20%;</w:t>
      </w:r>
    </w:p>
    <w:p w:rsidR="008F243E" w:rsidRPr="00E45653" w:rsidRDefault="008F243E" w:rsidP="00E45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-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</w:r>
      <w:r w:rsidRPr="00E45653">
        <w:rPr>
          <w:rFonts w:ascii="Times New Roman" w:hAnsi="Times New Roman" w:cs="Times New Roman"/>
          <w:sz w:val="28"/>
          <w:szCs w:val="28"/>
        </w:rPr>
        <w:t>.</w:t>
      </w:r>
    </w:p>
    <w:p w:rsidR="008F243E" w:rsidRPr="00E45653" w:rsidRDefault="008F243E" w:rsidP="00E45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Продолжится реализация федеральных и региональных проектов. Доля общеобразовательных учреждений, реализующих инновационные проекты, к 202</w:t>
      </w:r>
      <w:r w:rsidR="00023424">
        <w:rPr>
          <w:rFonts w:ascii="Times New Roman" w:hAnsi="Times New Roman" w:cs="Times New Roman"/>
          <w:sz w:val="28"/>
          <w:szCs w:val="28"/>
        </w:rPr>
        <w:t>6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составит 60%.</w:t>
      </w:r>
    </w:p>
    <w:p w:rsidR="008F243E" w:rsidRPr="00E45653" w:rsidRDefault="008F243E" w:rsidP="00E45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Участие в реализации региональных проектов способствует формированию и накоплению потенциала передового опыта, достижению нового качества работы школ, совершенствованию профессиональной деятельности.</w:t>
      </w:r>
    </w:p>
    <w:p w:rsidR="008F243E" w:rsidRPr="00E45653" w:rsidRDefault="008F243E" w:rsidP="00E45653">
      <w:pPr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20007875"/>
      <w:bookmarkStart w:id="44" w:name="_Toc460227801"/>
      <w:bookmarkStart w:id="45" w:name="_Toc460227946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 Культура</w:t>
      </w:r>
      <w:bookmarkEnd w:id="43"/>
    </w:p>
    <w:p w:rsidR="008F243E" w:rsidRPr="00E45653" w:rsidRDefault="008F243E" w:rsidP="00E45653">
      <w:pPr>
        <w:keepNext/>
        <w:tabs>
          <w:tab w:val="left" w:pos="2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Цель – </w:t>
      </w:r>
      <w:r w:rsidRPr="00E45653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эффективности использования потенциала и ресурсов сферы </w:t>
      </w:r>
      <w:proofErr w:type="gramStart"/>
      <w:r w:rsidRPr="00E45653">
        <w:rPr>
          <w:rFonts w:ascii="Times New Roman" w:hAnsi="Times New Roman" w:cs="Times New Roman"/>
          <w:sz w:val="28"/>
          <w:szCs w:val="28"/>
          <w:lang w:eastAsia="ar-SA"/>
        </w:rPr>
        <w:t>культуры  Усть</w:t>
      </w:r>
      <w:proofErr w:type="gramEnd"/>
      <w:r w:rsidRPr="00E45653">
        <w:rPr>
          <w:rFonts w:ascii="Times New Roman" w:hAnsi="Times New Roman" w:cs="Times New Roman"/>
          <w:sz w:val="28"/>
          <w:szCs w:val="28"/>
          <w:lang w:eastAsia="ar-SA"/>
        </w:rPr>
        <w:t>-Таркского района</w:t>
      </w:r>
      <w:r w:rsidR="000A77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77CD" w:rsidRPr="00E4565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F243E" w:rsidRPr="00187E3C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C">
        <w:rPr>
          <w:rFonts w:ascii="Times New Roman" w:hAnsi="Times New Roman" w:cs="Times New Roman"/>
          <w:sz w:val="28"/>
          <w:szCs w:val="28"/>
        </w:rPr>
        <w:t xml:space="preserve">Для достижения цели в районе реализуются мероприятия Муниципальной программы «Развитие и сохранение культуры Усть-Таркского района на гг.», </w:t>
      </w:r>
      <w:proofErr w:type="gramStart"/>
      <w:r w:rsidR="00187E3C" w:rsidRPr="00187E3C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187E3C" w:rsidRPr="00187E3C">
        <w:rPr>
          <w:rFonts w:ascii="Times New Roman" w:hAnsi="Times New Roman" w:cs="Times New Roman"/>
          <w:sz w:val="28"/>
          <w:szCs w:val="28"/>
        </w:rPr>
        <w:t xml:space="preserve"> стадии разработки)</w:t>
      </w:r>
    </w:p>
    <w:p w:rsidR="008F243E" w:rsidRPr="00B346ED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Выполнение целевых показателей: посещаемость населением культурно-массовых мероприятий, степень удовлетворенности населения качеством услуг, число приобретенных новых книг в расчете на 1 жителя, число клубных формирований и количество участников в клубных формированиях – планируется достичь путем проведения массовых районных мероприятий, в том числе в формате онлайн и организации подписки периодических изданий для сельских библиотек. 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«Культура Новосибирской области», утвержденной постановлением Правительства Новосибирской области от 03.02.2015 № 46-п., повысится доля зданий и </w:t>
      </w:r>
      <w:r w:rsidRPr="00E45653">
        <w:rPr>
          <w:rFonts w:ascii="Times New Roman" w:hAnsi="Times New Roman" w:cs="Times New Roman"/>
          <w:sz w:val="28"/>
          <w:szCs w:val="28"/>
        </w:rPr>
        <w:lastRenderedPageBreak/>
        <w:t>помещений учреждений культуры, находящихся в удовлетворительном состоянии</w:t>
      </w:r>
      <w:r w:rsidR="00E77CCB" w:rsidRPr="00E45653">
        <w:rPr>
          <w:rFonts w:ascii="Times New Roman" w:hAnsi="Times New Roman" w:cs="Times New Roman"/>
          <w:sz w:val="28"/>
          <w:szCs w:val="28"/>
        </w:rPr>
        <w:t>.</w:t>
      </w:r>
      <w:r w:rsidR="000A77CD">
        <w:rPr>
          <w:rFonts w:ascii="Times New Roman" w:hAnsi="Times New Roman" w:cs="Times New Roman"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Финансирование комплектование книжного фонда библиотек составляет 143,2 тыс. рублей ежегодно.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партийного проекта «Культура малой Родины» по направлению «Местный дом культуры», направленного на обеспечение и укрепление материально-технической базы Домов культуры в населенных пунктах с численностью до 50 тыс. человек планируется ежегодное финансирование в пределах </w:t>
      </w:r>
      <w:r w:rsidRPr="00751682">
        <w:rPr>
          <w:rFonts w:ascii="Times New Roman" w:hAnsi="Times New Roman" w:cs="Times New Roman"/>
          <w:sz w:val="28"/>
          <w:szCs w:val="28"/>
        </w:rPr>
        <w:t>1103,6 тыс. рублей</w:t>
      </w:r>
      <w:r w:rsidRPr="00E45653">
        <w:rPr>
          <w:rFonts w:ascii="Times New Roman" w:hAnsi="Times New Roman" w:cs="Times New Roman"/>
          <w:sz w:val="28"/>
          <w:szCs w:val="28"/>
        </w:rPr>
        <w:t>, что позволит значительно укрепить материальную базу учреждений культуры Усть-Таркского района</w:t>
      </w:r>
      <w:r w:rsidR="000A77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>.</w:t>
      </w:r>
    </w:p>
    <w:p w:rsidR="008F243E" w:rsidRPr="00187E3C" w:rsidRDefault="008F243E" w:rsidP="00E45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C">
        <w:rPr>
          <w:rFonts w:ascii="Times New Roman" w:hAnsi="Times New Roman" w:cs="Times New Roman"/>
          <w:sz w:val="28"/>
          <w:szCs w:val="28"/>
        </w:rPr>
        <w:t>Региональная программа «Культура» на 2019-2024 годы, составляющая национального проекта «Культура» на территории Усть-Таркского района, утверждена Соглашением № 01 от 19.03.2019 года о реализации региональной составляющей национального проекта «Культура» на территории Новосибирской области между Главой Усть-Таркского района</w:t>
      </w:r>
      <w:r w:rsidR="000A77CD" w:rsidRPr="00187E3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87E3C">
        <w:rPr>
          <w:rFonts w:ascii="Times New Roman" w:hAnsi="Times New Roman" w:cs="Times New Roman"/>
          <w:sz w:val="28"/>
          <w:szCs w:val="28"/>
        </w:rPr>
        <w:t xml:space="preserve"> и Министром Культуры Новосибирской области.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При реализации мероприятий по развитию творческого потенциала жителей района, обеспечению максимальной доступности граждан к культурным ценностям и участию в культурной жизни, укреплению гражданского единства многонационального народа (российской нации), проживающего на территории Усть-Таркского района</w:t>
      </w:r>
      <w:r w:rsidR="000A77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>,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в Усть-Таркском районе</w:t>
      </w:r>
      <w:r w:rsidR="000A77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уровень удовлетворенности населения качеством услуг, предоставляемых учреждениями культуры достигнет 95% и увеличится относительно 202</w:t>
      </w:r>
      <w:r w:rsidR="00B346ED">
        <w:rPr>
          <w:rFonts w:ascii="Times New Roman" w:hAnsi="Times New Roman" w:cs="Times New Roman"/>
          <w:sz w:val="28"/>
          <w:szCs w:val="28"/>
        </w:rPr>
        <w:t>3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23424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8F243E" w:rsidRPr="00E45653" w:rsidRDefault="008F243E" w:rsidP="00E45653">
      <w:pPr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bookmarkStart w:id="46" w:name="_Toc460227802"/>
      <w:bookmarkStart w:id="47" w:name="_Toc460227947"/>
      <w:bookmarkStart w:id="48" w:name="_Toc120007876"/>
      <w:bookmarkEnd w:id="44"/>
      <w:bookmarkEnd w:id="45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 Молодежная политика</w:t>
      </w:r>
      <w:bookmarkEnd w:id="46"/>
      <w:bookmarkEnd w:id="47"/>
      <w:bookmarkEnd w:id="48"/>
    </w:p>
    <w:p w:rsidR="008F243E" w:rsidRPr="00E45653" w:rsidRDefault="008F243E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Цель – развитие государственной молодежной политики на территории Усть-Таркского   района Новосибирской области.</w:t>
      </w:r>
    </w:p>
    <w:p w:rsidR="008F243E" w:rsidRPr="00187E3C" w:rsidRDefault="008F243E" w:rsidP="00E45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Для достижения цели реализуются мероприятия муниципальной программы «Молодёжь Усть-Таркского района Новосибирской области на 202</w:t>
      </w:r>
      <w:r w:rsidR="00707AFC" w:rsidRPr="00E45653">
        <w:rPr>
          <w:rFonts w:ascii="Times New Roman" w:hAnsi="Times New Roman" w:cs="Times New Roman"/>
          <w:sz w:val="28"/>
          <w:szCs w:val="28"/>
        </w:rPr>
        <w:t>3</w:t>
      </w:r>
      <w:r w:rsidRPr="00E45653">
        <w:rPr>
          <w:rFonts w:ascii="Times New Roman" w:hAnsi="Times New Roman" w:cs="Times New Roman"/>
          <w:sz w:val="28"/>
          <w:szCs w:val="28"/>
        </w:rPr>
        <w:t>-202</w:t>
      </w:r>
      <w:r w:rsidR="00707AFC" w:rsidRPr="00E45653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Усть-Таркского района от 1</w:t>
      </w:r>
      <w:r w:rsidR="00707AFC" w:rsidRPr="00E45653">
        <w:rPr>
          <w:rFonts w:ascii="Times New Roman" w:hAnsi="Times New Roman" w:cs="Times New Roman"/>
          <w:sz w:val="28"/>
          <w:szCs w:val="28"/>
        </w:rPr>
        <w:t>0</w:t>
      </w:r>
      <w:r w:rsidRPr="00E45653">
        <w:rPr>
          <w:rFonts w:ascii="Times New Roman" w:hAnsi="Times New Roman" w:cs="Times New Roman"/>
          <w:sz w:val="28"/>
          <w:szCs w:val="28"/>
        </w:rPr>
        <w:t>.1</w:t>
      </w:r>
      <w:r w:rsidR="00707AFC" w:rsidRPr="00E45653">
        <w:rPr>
          <w:rFonts w:ascii="Times New Roman" w:hAnsi="Times New Roman" w:cs="Times New Roman"/>
          <w:sz w:val="28"/>
          <w:szCs w:val="28"/>
        </w:rPr>
        <w:t>1</w:t>
      </w:r>
      <w:r w:rsidRPr="00E45653">
        <w:rPr>
          <w:rFonts w:ascii="Times New Roman" w:hAnsi="Times New Roman" w:cs="Times New Roman"/>
          <w:sz w:val="28"/>
          <w:szCs w:val="28"/>
        </w:rPr>
        <w:t>.20</w:t>
      </w:r>
      <w:r w:rsidR="00707AFC" w:rsidRPr="00E45653">
        <w:rPr>
          <w:rFonts w:ascii="Times New Roman" w:hAnsi="Times New Roman" w:cs="Times New Roman"/>
          <w:sz w:val="28"/>
          <w:szCs w:val="28"/>
        </w:rPr>
        <w:t>22</w:t>
      </w:r>
      <w:r w:rsidRPr="00E45653">
        <w:rPr>
          <w:rFonts w:ascii="Times New Roman" w:hAnsi="Times New Roman" w:cs="Times New Roman"/>
          <w:sz w:val="28"/>
          <w:szCs w:val="28"/>
        </w:rPr>
        <w:t xml:space="preserve"> № 3</w:t>
      </w:r>
      <w:r w:rsidR="00707AFC" w:rsidRPr="00E45653">
        <w:rPr>
          <w:rFonts w:ascii="Times New Roman" w:hAnsi="Times New Roman" w:cs="Times New Roman"/>
          <w:sz w:val="28"/>
          <w:szCs w:val="28"/>
        </w:rPr>
        <w:t>44</w:t>
      </w:r>
      <w:r w:rsidRPr="00E45653">
        <w:rPr>
          <w:rFonts w:ascii="Times New Roman" w:hAnsi="Times New Roman" w:cs="Times New Roman"/>
          <w:sz w:val="28"/>
          <w:szCs w:val="28"/>
        </w:rPr>
        <w:t xml:space="preserve">. </w:t>
      </w:r>
      <w:r w:rsidR="00707AFC" w:rsidRPr="00187E3C">
        <w:rPr>
          <w:rFonts w:ascii="Times New Roman" w:hAnsi="Times New Roman" w:cs="Times New Roman"/>
          <w:sz w:val="28"/>
          <w:szCs w:val="28"/>
        </w:rPr>
        <w:t>Общий объем</w:t>
      </w:r>
      <w:r w:rsidRPr="00187E3C">
        <w:rPr>
          <w:rFonts w:ascii="Times New Roman" w:hAnsi="Times New Roman" w:cs="Times New Roman"/>
          <w:sz w:val="28"/>
          <w:szCs w:val="28"/>
        </w:rPr>
        <w:t xml:space="preserve"> финансирования этих мероприятий составляет </w:t>
      </w:r>
      <w:r w:rsidR="00707AFC" w:rsidRPr="00187E3C">
        <w:rPr>
          <w:rFonts w:ascii="Times New Roman" w:hAnsi="Times New Roman" w:cs="Times New Roman"/>
          <w:sz w:val="28"/>
          <w:szCs w:val="28"/>
        </w:rPr>
        <w:t>1050</w:t>
      </w:r>
      <w:r w:rsidRPr="00187E3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F243E" w:rsidRPr="00E45653" w:rsidRDefault="008F243E" w:rsidP="00E456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653">
        <w:rPr>
          <w:rFonts w:ascii="Times New Roman" w:hAnsi="Times New Roman" w:cs="Times New Roman"/>
          <w:bCs/>
          <w:sz w:val="28"/>
          <w:szCs w:val="28"/>
        </w:rPr>
        <w:t>В Усть-Таркском районе Новосибирской области проживает более 2500 молодых людей.</w:t>
      </w:r>
    </w:p>
    <w:p w:rsidR="008F243E" w:rsidRPr="00E45653" w:rsidRDefault="008F243E" w:rsidP="00E4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В районе сложилась определенная система по реализации молодёжной политики, налажено межведомственное взаимодействие, укрепляются партнёрские связи с образовательными организациями, учреждениями культуры, социальной защиты населения. </w:t>
      </w:r>
    </w:p>
    <w:p w:rsidR="008F243E" w:rsidRPr="00E45653" w:rsidRDefault="008F243E" w:rsidP="00E4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Для решения задачи укрепления института молодой семьи на территории </w:t>
      </w:r>
      <w:r w:rsidRPr="00E45653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A7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7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продолжит работу «Клуб молодая семья», в рамках которого ежегодно проводится около 30 мероприятий (беседы с приглашением специалистов здравоохранения, социальной защиты населения, районные конкурсы фотографий, фотосессии </w:t>
      </w:r>
      <w:r w:rsidRPr="00E45653">
        <w:rPr>
          <w:rFonts w:ascii="Times New Roman" w:hAnsi="Times New Roman" w:cs="Times New Roman"/>
          <w:sz w:val="28"/>
          <w:szCs w:val="28"/>
        </w:rPr>
        <w:lastRenderedPageBreak/>
        <w:t>для молодых семей, чествование молодоженов и семей, отметивших юбилей совместной жизни и другие).</w:t>
      </w:r>
    </w:p>
    <w:p w:rsidR="008F243E" w:rsidRPr="00E45653" w:rsidRDefault="008F243E" w:rsidP="00E4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Важным направлением молодежной политики района являются, гражданское становление личности и патриотическое воспитание молодежи.      </w:t>
      </w:r>
    </w:p>
    <w:p w:rsidR="008F243E" w:rsidRPr="00E45653" w:rsidRDefault="008F243E" w:rsidP="00E45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При Главе района создан </w:t>
      </w:r>
      <w:r w:rsidRPr="00E45653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координационный совет, на котором рассматриваются актуальные вопросы патриотического и духовно-нравственного воспитания граждан, проводится анализ деятельности совета, утверждается план заседаний на очередной период. </w:t>
      </w:r>
    </w:p>
    <w:p w:rsidR="008F243E" w:rsidRPr="00E45653" w:rsidRDefault="008F243E" w:rsidP="00E4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ab/>
        <w:t>Совершенствуются культурно-досуговые формы работы по выявлению и поддержке творческой молодежи, по профилактике негативных явлений и процессов в молодежной среде: в социальных сетях «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» создана группа общения «Молодежь Усть-Таркского района» </w:t>
      </w:r>
      <w:r w:rsidRPr="00187E3C">
        <w:rPr>
          <w:rFonts w:ascii="Times New Roman" w:hAnsi="Times New Roman" w:cs="Times New Roman"/>
          <w:sz w:val="28"/>
          <w:szCs w:val="28"/>
        </w:rPr>
        <w:t>(</w:t>
      </w:r>
      <w:r w:rsidR="003B48F7" w:rsidRPr="00187E3C">
        <w:rPr>
          <w:rFonts w:ascii="Times New Roman" w:hAnsi="Times New Roman" w:cs="Times New Roman"/>
          <w:sz w:val="28"/>
          <w:szCs w:val="28"/>
        </w:rPr>
        <w:t>3</w:t>
      </w:r>
      <w:r w:rsidR="00187E3C" w:rsidRPr="00187E3C">
        <w:rPr>
          <w:rFonts w:ascii="Times New Roman" w:hAnsi="Times New Roman" w:cs="Times New Roman"/>
          <w:sz w:val="28"/>
          <w:szCs w:val="28"/>
        </w:rPr>
        <w:t>428</w:t>
      </w:r>
      <w:r w:rsidRPr="00187E3C">
        <w:rPr>
          <w:rFonts w:ascii="Times New Roman" w:hAnsi="Times New Roman" w:cs="Times New Roman"/>
          <w:sz w:val="28"/>
          <w:szCs w:val="28"/>
        </w:rPr>
        <w:t xml:space="preserve"> подписчиков). </w:t>
      </w:r>
      <w:r w:rsidRPr="00E45653">
        <w:rPr>
          <w:rFonts w:ascii="Times New Roman" w:hAnsi="Times New Roman" w:cs="Times New Roman"/>
          <w:sz w:val="28"/>
          <w:szCs w:val="28"/>
        </w:rPr>
        <w:t>Посредством группы</w:t>
      </w:r>
      <w:r w:rsidRPr="00E45653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 информационном пространстве организованы различные конкурсы, опросы</w:t>
      </w:r>
      <w:r w:rsidRPr="00E45653">
        <w:rPr>
          <w:rFonts w:ascii="Times New Roman" w:hAnsi="Times New Roman" w:cs="Times New Roman"/>
          <w:sz w:val="28"/>
          <w:szCs w:val="28"/>
        </w:rPr>
        <w:t>, викторины.</w:t>
      </w:r>
    </w:p>
    <w:p w:rsidR="008F243E" w:rsidRPr="00E45653" w:rsidRDefault="008F243E" w:rsidP="000A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Активно проводится работа по развитию добровольческой деятельности. С 2016 года функционирует Волонтёрский штаб Усть-Таркского района, который насчитывает 300 постоянных волонтёров. Тесное взаимодействие налажено с активистами казачьего православного спортивно-патриотического клуба «Ратник», который занимается спортивной и волонтёрской деятельностью.</w:t>
      </w:r>
    </w:p>
    <w:p w:rsidR="008F243E" w:rsidRPr="00E45653" w:rsidRDefault="008F243E" w:rsidP="00E4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С 2020 года появилось новое направление «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Серебрянное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53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45653">
        <w:rPr>
          <w:rFonts w:ascii="Times New Roman" w:hAnsi="Times New Roman" w:cs="Times New Roman"/>
          <w:sz w:val="28"/>
          <w:szCs w:val="28"/>
        </w:rPr>
        <w:t xml:space="preserve">». В прогнозный период планируется увеличить количество волонтеров </w:t>
      </w:r>
      <w:r w:rsidR="00707AFC" w:rsidRPr="00E45653">
        <w:rPr>
          <w:rFonts w:ascii="Times New Roman" w:hAnsi="Times New Roman" w:cs="Times New Roman"/>
          <w:sz w:val="28"/>
          <w:szCs w:val="28"/>
        </w:rPr>
        <w:t>в 2 раза.</w:t>
      </w:r>
    </w:p>
    <w:p w:rsidR="008F243E" w:rsidRPr="00E45653" w:rsidRDefault="008F243E" w:rsidP="00E4565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ab/>
        <w:t xml:space="preserve">Молодёжная политика района продолжит работу </w:t>
      </w:r>
      <w:r w:rsidRPr="00E45653">
        <w:rPr>
          <w:rFonts w:ascii="Times New Roman" w:hAnsi="Times New Roman" w:cs="Times New Roman"/>
          <w:bCs/>
          <w:sz w:val="28"/>
          <w:szCs w:val="28"/>
        </w:rPr>
        <w:t>в области информационно-аналитической деятельности:</w:t>
      </w:r>
      <w:r w:rsidRPr="00E45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bCs/>
          <w:sz w:val="28"/>
          <w:szCs w:val="28"/>
        </w:rPr>
        <w:t>будут ра</w:t>
      </w:r>
      <w:r w:rsidRPr="00E45653">
        <w:rPr>
          <w:rFonts w:ascii="Times New Roman" w:hAnsi="Times New Roman" w:cs="Times New Roman"/>
          <w:sz w:val="28"/>
          <w:szCs w:val="28"/>
        </w:rPr>
        <w:t>зработаны тематические профилактические буклеты для подростков, выпуск газеты «Осторожно, молодёжь!».</w:t>
      </w:r>
    </w:p>
    <w:p w:rsidR="008F243E" w:rsidRPr="00E45653" w:rsidRDefault="008F243E" w:rsidP="00E4565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В целях развития обмена опытом по вопросам реализации государственной молодежной политики молодёжь Усть-Таркского района</w:t>
      </w:r>
      <w:r w:rsidR="00724D7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планирует участие в мероприятиях межрайонного и регионального формата. 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Реализация всех перечисленных мероприятий позволит к 202</w:t>
      </w:r>
      <w:r w:rsidR="00B346ED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году достичь:</w:t>
      </w:r>
    </w:p>
    <w:p w:rsidR="008F243E" w:rsidRPr="00E45653" w:rsidRDefault="008F243E" w:rsidP="00E45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укрепления института молодой семьи на территории </w:t>
      </w:r>
      <w:r w:rsidRPr="00E45653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r w:rsidRPr="00E45653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8F243E" w:rsidRPr="00E45653" w:rsidRDefault="008F243E" w:rsidP="00E45653">
      <w:pPr>
        <w:tabs>
          <w:tab w:val="left" w:pos="348"/>
          <w:tab w:val="num" w:pos="720"/>
        </w:tabs>
        <w:spacing w:after="0" w:line="240" w:lineRule="auto"/>
        <w:ind w:left="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- развития форм духовно-нравственного воспитания, интеллектуального, творческого и физического развития подростков и молодёжи;</w:t>
      </w:r>
    </w:p>
    <w:p w:rsidR="008F243E" w:rsidRPr="00E45653" w:rsidRDefault="008F243E" w:rsidP="00E45653">
      <w:pPr>
        <w:tabs>
          <w:tab w:val="left" w:pos="348"/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- совершенствования форм профилактики безнадзорности несовершеннолетних, подростковой преступности, формирования здорового образа жизни молодого поколения;</w:t>
      </w:r>
    </w:p>
    <w:p w:rsidR="008F243E" w:rsidRPr="00E45653" w:rsidRDefault="008F243E" w:rsidP="00E45653">
      <w:pPr>
        <w:tabs>
          <w:tab w:val="left" w:pos="348"/>
          <w:tab w:val="num" w:pos="720"/>
        </w:tabs>
        <w:spacing w:after="0" w:line="240" w:lineRule="auto"/>
        <w:ind w:left="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- создания условий для реализации творческого потенциала молодёжи, стимулирования инновационной деятельности;</w:t>
      </w:r>
    </w:p>
    <w:p w:rsidR="008F243E" w:rsidRPr="00E45653" w:rsidRDefault="008F243E" w:rsidP="00E45653">
      <w:pPr>
        <w:tabs>
          <w:tab w:val="left" w:pos="348"/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53">
        <w:rPr>
          <w:rFonts w:ascii="Times New Roman" w:eastAsia="Calibri" w:hAnsi="Times New Roman" w:cs="Times New Roman"/>
          <w:sz w:val="28"/>
          <w:szCs w:val="28"/>
        </w:rPr>
        <w:t>- формирования у молодёжи активной жизненной позиции, готовности к участию в общественно-политической жизни района, развития добровольчества.</w:t>
      </w:r>
    </w:p>
    <w:p w:rsidR="000902CB" w:rsidRPr="00E45653" w:rsidRDefault="000902CB" w:rsidP="00E45653">
      <w:pPr>
        <w:tabs>
          <w:tab w:val="left" w:pos="348"/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2CB" w:rsidRPr="00E45653" w:rsidRDefault="000902CB" w:rsidP="00E4565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bookmarkStart w:id="49" w:name="_Toc460227948"/>
      <w:bookmarkStart w:id="50" w:name="_Toc460227803"/>
      <w:bookmarkStart w:id="51" w:name="_Toc120007877"/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456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E45653">
        <w:rPr>
          <w:rFonts w:ascii="Times New Roman" w:hAnsi="Times New Roman" w:cs="Times New Roman"/>
          <w:bCs/>
          <w:iCs/>
          <w:sz w:val="28"/>
          <w:szCs w:val="28"/>
        </w:rPr>
        <w:t>. Развитие строительства</w:t>
      </w:r>
      <w:bookmarkEnd w:id="49"/>
      <w:bookmarkEnd w:id="50"/>
      <w:r w:rsidRPr="00E45653">
        <w:rPr>
          <w:rFonts w:ascii="Times New Roman" w:hAnsi="Times New Roman" w:cs="Times New Roman"/>
          <w:bCs/>
          <w:iCs/>
          <w:sz w:val="28"/>
          <w:szCs w:val="28"/>
        </w:rPr>
        <w:t xml:space="preserve"> и жилищно-коммунального комплекса, электроэнергетики</w:t>
      </w:r>
      <w:bookmarkEnd w:id="51"/>
    </w:p>
    <w:p w:rsidR="000902CB" w:rsidRPr="00E45653" w:rsidRDefault="000902CB" w:rsidP="00E4565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Цель – стимулирование развития жилищного строительства, формирование рынка доступного и комфортного жилья, создание безопасных и благоприятных условий проживания граждан, развитие инфраструктуры коммунального комплекса. 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Для достижения цели реализуются мероприятия федеральных программ: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</w:rPr>
        <w:t>- на реализацию подпрограмм государственной программы</w:t>
      </w:r>
      <w:r w:rsidRPr="00E45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Новосибирской области «Стимулирование развития жилищного строительства в Новосибирской области»: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«Градостроительная подготовка территорий Новосибирской области», «Инженерное обустройство площадок комплексной застройки Новосибирской области» (окончание действия 31.12.2016), «Земельные ресурсы и инфраструктура» (начало действия 01.01.2017), «Государственная поддержка муниципальных образований Новосибирской области в обеспечении жилыми помещениями многодетных малообеспеченных семей», «Строительство (приобретение на первичном рынке) служебного жилья для отдельных категорий граждан, проживающих и  работающих на территории Новосибирской области»</w:t>
      </w:r>
      <w:r w:rsidRPr="00E45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мероприятия по выполнению </w:t>
      </w:r>
      <w:hyperlink r:id="rId8" w:history="1">
        <w:r w:rsidRPr="00B34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Pr="00E456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07.05.2008 № 714 «Об обеспечении жильем ветеранов Великой Отечественной войны 1941-1945 годов»;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мероприятия, осуществляемые в рамках реализации федеральных законов от 12.01.1995 </w:t>
      </w:r>
      <w:hyperlink r:id="rId9" w:history="1">
        <w:r w:rsidRPr="00B34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5-ФЗ</w:t>
        </w:r>
      </w:hyperlink>
      <w:r w:rsidRPr="00E45653">
        <w:rPr>
          <w:rFonts w:ascii="Times New Roman" w:hAnsi="Times New Roman" w:cs="Times New Roman"/>
          <w:sz w:val="28"/>
          <w:szCs w:val="28"/>
        </w:rPr>
        <w:t xml:space="preserve"> «О ветеранах» и от 24.11.1995 </w:t>
      </w:r>
      <w:hyperlink r:id="rId10" w:history="1">
        <w:r w:rsidRPr="00B34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181-ФЗ</w:t>
        </w:r>
      </w:hyperlink>
      <w:r w:rsidRPr="00B346ED">
        <w:rPr>
          <w:rFonts w:ascii="Times New Roman" w:hAnsi="Times New Roman" w:cs="Times New Roman"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«О социальной защите инвалидов в Российской Федерации»;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7FC"/>
        </w:rPr>
      </w:pPr>
      <w:r w:rsidRPr="00E45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реализация мероприятий </w:t>
      </w:r>
      <w:r w:rsidRPr="00E45653">
        <w:rPr>
          <w:rFonts w:ascii="Times New Roman" w:hAnsi="Times New Roman" w:cs="Times New Roman"/>
          <w:sz w:val="28"/>
          <w:szCs w:val="28"/>
          <w:shd w:val="clear" w:color="auto" w:fill="F4F7FC"/>
        </w:rPr>
        <w:t>федерального проекта «Чистая вода».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- </w:t>
      </w:r>
      <w:r w:rsidRPr="00E45653">
        <w:rPr>
          <w:rFonts w:ascii="Times New Roman" w:hAnsi="Times New Roman" w:cs="Times New Roman"/>
          <w:sz w:val="28"/>
          <w:szCs w:val="28"/>
        </w:rPr>
        <w:t>государственная программы Новосибирской области «Жилищно-коммунальное хозяйство Новосибирской области» утвержденная постановлением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области».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Продолжается работа по строительству служебного, социального жилья; по совершенствованию тарифного регулирования работ и услуг организаций жилищно-коммунального хозяйства. Ежегодный рост тарифов не должен превышать 10 %.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Строительство современного, качественного и доступного жилья, обеспечение устойчивого функционирования и развития системы ЖКХ позволит: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обеспечить комфортную среду проживания граждан;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увеличить объемы строительства и ввода жилья, в том числе за счет индивидуального жилищного строительства;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наращивать объемы капитального ремонта жилья и инженерно- технической инфраструктуры, ликвидировать ветхое и аварийное жильё посредством реализации программных мер государственной поддержки этой </w:t>
      </w:r>
      <w:r w:rsidRPr="00E45653">
        <w:rPr>
          <w:rFonts w:ascii="Times New Roman" w:hAnsi="Times New Roman" w:cs="Times New Roman"/>
          <w:sz w:val="28"/>
          <w:szCs w:val="28"/>
        </w:rPr>
        <w:lastRenderedPageBreak/>
        <w:t>деятельности, вовлечь ресурсы муниципальных образований, инвестиционных строительных компаний, собственников жилья;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обеспечить бесперебойную работу объектов жилищно-коммунального хозяйства Усть-Таркского района</w:t>
      </w:r>
      <w:r w:rsidR="00724D7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в течение года;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- оптимизировать затраты в жилищно-коммунальном хозяйстве; </w:t>
      </w:r>
    </w:p>
    <w:p w:rsidR="000902CB" w:rsidRPr="00E45653" w:rsidRDefault="000902CB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содействовать улучшению качества услуг при одновременном снижении затрат на их производство.</w:t>
      </w:r>
    </w:p>
    <w:p w:rsidR="000902CB" w:rsidRPr="00E45653" w:rsidRDefault="000902CB" w:rsidP="00E45653">
      <w:pPr>
        <w:tabs>
          <w:tab w:val="left" w:pos="348"/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7C" w:rsidRPr="00E45653" w:rsidRDefault="00203B7C" w:rsidP="00724D7C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52" w:name="_Toc120007878"/>
      <w:r w:rsidRPr="00E45653">
        <w:rPr>
          <w:rFonts w:ascii="Times New Roman" w:hAnsi="Times New Roman" w:cs="Times New Roman"/>
        </w:rPr>
        <w:t>VI. Промышленное производство</w:t>
      </w:r>
      <w:bookmarkEnd w:id="52"/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Цель - создание условий для устойчивого, конкурентоспособного и эффективного развития промышленности в интересах повышения темпов экономического роста, пополнения бюджета.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развития промышленности Усть-Таркского района Новосибирской области на 202</w:t>
      </w:r>
      <w:r w:rsidR="00B346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346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346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остаются производство пищевой и перерабатывающей промышленности. Данная цель достигается посредством решения следующих задач: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Модернизация производства в перерабатывающей промышленности за счет технического перевооружения существующих предприятий.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Повышение конкурентоспособности и расширение рынков их сбыта. 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Кадровое обеспечение отрасли путем проведения профессиональной переподготовки кадров.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Возможное увеличение объемов производства мяса и молока создаст предприятиям перерабатывающей промышленности района необходимые условия для увеличения объемов производства качественной продукции из сырья местных сельскохозяйственных товаропроизводителей. 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346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прирост объемов отгруженных товаров, собственного </w:t>
      </w:r>
      <w:r w:rsidR="00707AF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 работ и услуг в сопоставимой оценке составит около 11,</w:t>
      </w:r>
      <w:r w:rsid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консервативному варианту и 1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по </w:t>
      </w:r>
      <w:r w:rsidR="00707AFC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базовому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B7C" w:rsidRPr="00E45653" w:rsidRDefault="00203B7C" w:rsidP="00E45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B7C" w:rsidRPr="00E45653" w:rsidRDefault="00203B7C" w:rsidP="000635FE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53" w:name="_Toc459803398"/>
      <w:bookmarkStart w:id="54" w:name="_Toc460227809"/>
      <w:bookmarkStart w:id="55" w:name="_Toc120007879"/>
      <w:r w:rsidRPr="00E45653">
        <w:rPr>
          <w:rFonts w:ascii="Times New Roman" w:hAnsi="Times New Roman" w:cs="Times New Roman"/>
        </w:rPr>
        <w:t>VII. Агропромышленный комплекс</w:t>
      </w:r>
      <w:bookmarkEnd w:id="53"/>
      <w:bookmarkEnd w:id="54"/>
      <w:bookmarkEnd w:id="55"/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стабильное продовольственное обеспечение населения района 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населения, создания условий для сохранения сельского образа жизни.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показатели на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разработаны на основе анализа тенденций развития агропромышленного комплекса района и факторов, которые повлияли на динамику производства сельскохозяйственной продукции и продовольствия в предыдущие годы.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 приоритетом развития агропромышленного комплекса Усть-Таркского района</w:t>
      </w:r>
      <w:r w:rsidR="000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населения безопасной и </w:t>
      </w:r>
      <w:r w:rsidR="00E31808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сельскохозяйственной продукцией,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продовольствием. 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культур, продуктивности сельскохозяйственных животных, увеличения поголовья крупного рогатого скота, внедрения современных ресурсосберегающих </w:t>
      </w:r>
      <w:proofErr w:type="spellStart"/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агротехнологий</w:t>
      </w:r>
      <w:proofErr w:type="spellEnd"/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роста уровня технической оснащенности предприятий агропромышленного комплекса.</w:t>
      </w:r>
    </w:p>
    <w:p w:rsidR="00203B7C" w:rsidRPr="00023424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сельскохозяйственного производства позволит к концу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довести объемы валовой продукции сельского хозяйства в стоимостном выражении </w:t>
      </w:r>
      <w:r w:rsidRP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2813,2</w:t>
      </w:r>
      <w:r w:rsidRP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</w:t>
      </w:r>
      <w:r w:rsidR="006D3DC4" w:rsidRP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P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соответственно на 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уровня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производства продукции к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составит: молока – на 6,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скота и птицы (в живом весе) – на </w:t>
      </w:r>
      <w:r w:rsidR="00023424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повышение конкурентоспособности и финансовой устойчивости товаропроизводителей агропромышленного комплекса района, повышение эффективности малых форм хозяйствования на селе, создание условий для вовлечения К(Ф)Х и ЛПХ в активный экономический оборот, позволят обеспечить прирост заработной платы в сельском хозяйстве.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94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9 месяцев 2024 года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среднемесячная заработная плата в сельском хозяйстве (в сельскохозяйственных организациях, не относящихся к субъектам малого предпринимательства) </w:t>
      </w:r>
      <w:r w:rsidR="00894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36421,0 рублей. К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D2C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достигнет уровня </w:t>
      </w:r>
      <w:r w:rsidR="00894C9C">
        <w:rPr>
          <w:rFonts w:ascii="Times New Roman" w:eastAsia="Times New Roman" w:hAnsi="Times New Roman" w:cs="Times New Roman"/>
          <w:sz w:val="28"/>
          <w:szCs w:val="28"/>
          <w:lang w:eastAsia="ru-RU"/>
        </w:rPr>
        <w:t>42162,0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</w:t>
      </w:r>
      <w:r w:rsidR="00CF6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внимания будет уделяться вопросам создания условий для сохранения сельского образа жизни,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инфраструктуры, созданию комфортных условий жизнедеятельности в сельской местности.</w:t>
      </w:r>
    </w:p>
    <w:p w:rsidR="00203B7C" w:rsidRPr="00E45653" w:rsidRDefault="00203B7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7C" w:rsidRPr="00E45653" w:rsidRDefault="00203B7C" w:rsidP="000635FE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56" w:name="_Toc460227813"/>
      <w:bookmarkStart w:id="57" w:name="_Toc120007880"/>
      <w:r w:rsidRPr="00E45653">
        <w:rPr>
          <w:rFonts w:ascii="Times New Roman" w:hAnsi="Times New Roman" w:cs="Times New Roman"/>
        </w:rPr>
        <w:t>VIII. Малое и среднее предпринимательство</w:t>
      </w:r>
      <w:bookmarkEnd w:id="56"/>
      <w:bookmarkEnd w:id="57"/>
    </w:p>
    <w:p w:rsidR="00203B7C" w:rsidRPr="00E45653" w:rsidRDefault="00203B7C" w:rsidP="00E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7C" w:rsidRPr="00E45653" w:rsidRDefault="00203B7C" w:rsidP="00E45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E456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 xml:space="preserve">– 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благоприятных условий, способствующих развитию малого и среднего предпринимательства. </w:t>
      </w:r>
    </w:p>
    <w:p w:rsidR="00203B7C" w:rsidRPr="00E45653" w:rsidRDefault="00203B7C" w:rsidP="00E45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цели реализуются мероприятия муниципальной программы Усть-Таркского района «Развитие малого и среднего предпринимательства в Усть-Таркском районе на 20</w:t>
      </w:r>
      <w:r w:rsidR="00B14D56"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14D56"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утвержденной постановлением администрации Усть-Таркского района от </w:t>
      </w:r>
      <w:r w:rsidR="00B14D56"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4D56"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14D56"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B14D56"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294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1A4" w:rsidRPr="0010257D" w:rsidRDefault="006E31A4" w:rsidP="006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финансирования в развитие бизнеса района предусмотрено информирование и консультирование субъектов малого и среднего предпринимательства об условиях и порядке льготного кредитования в </w:t>
      </w:r>
      <w:proofErr w:type="spellStart"/>
      <w:r w:rsidRPr="00102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10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Фонд микрофинансирования Новосибирской области и предоставления поручительства Гарантийного фонда Новосибирской области перед финансовыми организациями по </w:t>
      </w:r>
      <w:r w:rsidRPr="00102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кредитным обязательствам.</w:t>
      </w:r>
    </w:p>
    <w:p w:rsidR="006E31A4" w:rsidRPr="0010257D" w:rsidRDefault="006E31A4" w:rsidP="006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мероприятиям по созданию экономических и совершенствованию организационных условий для ведения бизнеса, формированию инфраструктуры эффективной коммуникации между бизнесом и властью. В целях улучшения инвестиционной привлекательности и делового климата в районе планируется реализация комплекса мер и механизмов поддержки предпринимательства и улучшения бизнес-среды.</w:t>
      </w:r>
    </w:p>
    <w:p w:rsidR="006E31A4" w:rsidRPr="0010257D" w:rsidRDefault="006E31A4" w:rsidP="006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снижения издержек на ведение бизнеса, повышения правовой грамотности планируется привлечение субъектов малого и среднего предпринимательства к участию в обучающих семинарах, «круглых столах», встречах, осуществление информирования о мерах поддержки, об изменениях действующего законодательства в области бизнеса. </w:t>
      </w:r>
    </w:p>
    <w:p w:rsidR="00203B7C" w:rsidRPr="00E45653" w:rsidRDefault="00203B7C" w:rsidP="00E45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программных мероприятий направлена на информационно-методическую, организационную и финансовую поддержку малого и среднего предпринимательства в районе, продвижению товаров малых и средних предприятий на рынки, расширению деловых контактов, нахождению новых партнеров и привлечению инвестиций в малый бизнес, формированию положительного имиджа предпринимателя.</w:t>
      </w:r>
    </w:p>
    <w:p w:rsidR="00203B7C" w:rsidRPr="00E45653" w:rsidRDefault="00203B7C" w:rsidP="00E45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программы позволит к 202</w:t>
      </w:r>
      <w:r w:rsidR="00CF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увеличить оборот малых и средних предприятий и число занятых на малых и средних предприятиях.</w:t>
      </w:r>
    </w:p>
    <w:p w:rsidR="0039571C" w:rsidRPr="00E45653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26" w:rsidRPr="00E45653" w:rsidRDefault="00761F26" w:rsidP="00E4565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8" w:name="_Toc460227959"/>
      <w:bookmarkStart w:id="59" w:name="_Toc460227814"/>
      <w:bookmarkStart w:id="60" w:name="_Toc120007881"/>
      <w:r w:rsidRPr="00E4565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45653">
        <w:rPr>
          <w:rFonts w:ascii="Times New Roman" w:hAnsi="Times New Roman" w:cs="Times New Roman"/>
          <w:b/>
          <w:sz w:val="28"/>
          <w:szCs w:val="28"/>
        </w:rPr>
        <w:t>.Транспортная система, связь и информационно-коммуникационные технологии</w:t>
      </w:r>
      <w:bookmarkEnd w:id="58"/>
      <w:bookmarkEnd w:id="59"/>
      <w:bookmarkEnd w:id="60"/>
    </w:p>
    <w:p w:rsidR="00761F26" w:rsidRPr="00E45653" w:rsidRDefault="00761F26" w:rsidP="00E4565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Цель – развитие автомобильных дорог местного значения для обеспечения внутриобластных перевозок в интересах экономики и населения Усть-Таркского района Новосибирской области</w:t>
      </w:r>
      <w:r w:rsidRPr="00E456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5653">
        <w:rPr>
          <w:rFonts w:ascii="Times New Roman" w:hAnsi="Times New Roman" w:cs="Times New Roman"/>
          <w:sz w:val="28"/>
          <w:szCs w:val="28"/>
        </w:rPr>
        <w:t xml:space="preserve">полное и качественное обеспечение потребностей населения в услугах связи. 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развитие и модернизация автомобильных дорог местного значения и искусственных сооружений на них;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обеспечение развития транспортного комплекса района, полностью удовлетворяющего потребности в перевозках грузов и пассажиров;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содействие развитию автомобильного транспорта;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увеличение перевозки пассажиров автомобильным транспортом общего пользования;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обеспечение сохранности и восстановления сети автомобильных дорог местного значения и искусственных сооружений на них;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увеличение протяженности дорог местного значения соответствующим нормативному состоянию.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Обеспечение восстановления и развития улично-дорожной сети в муниципальных образованиях за счет субсидий из областного бюджета Новосибирской области и местных бюджетов;</w:t>
      </w:r>
    </w:p>
    <w:p w:rsidR="00761F26" w:rsidRPr="00E45653" w:rsidRDefault="00761F26" w:rsidP="00E45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развитие сетей мобильной связи.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lastRenderedPageBreak/>
        <w:t>Автомобильный транспорт является основным видом транспорта по осуществлению перевозок на территории района. Действует оптимальная транспортная сеть, обеспечивающая транспортную доступность для населения района, поддерживается тарифная политика, обеспечивающая эффективную перевозку грузов и обслуживание пассажиров.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Автодорожная сеть Усть-Таркского района Новосибирской области призвана решать две стратегические задачи: во-первых – обеспечивать развитие Усть-Таркского района Новосибирской области; во-вторых – обеспечивать внутриобластные автомобильные перевозки в интересах экономики и населения района.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на территории Усть-Таркского района</w:t>
      </w:r>
      <w:r w:rsidR="000635FE">
        <w:rPr>
          <w:rFonts w:ascii="Times New Roman" w:hAnsi="Times New Roman" w:cs="Times New Roman"/>
          <w:sz w:val="28"/>
          <w:szCs w:val="28"/>
        </w:rPr>
        <w:t xml:space="preserve"> </w:t>
      </w:r>
      <w:r w:rsidR="000635FE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="000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591,898</w:t>
      </w:r>
      <w:r w:rsidRPr="00E4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км, из них: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Автомобильные дороги регионального значения – 86,025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км.;</w:t>
      </w:r>
      <w:proofErr w:type="gramEnd"/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 xml:space="preserve">Автомобильные дороги межмуниципального значения – 378,083 </w:t>
      </w:r>
      <w:proofErr w:type="gramStart"/>
      <w:r w:rsidRPr="00E45653">
        <w:rPr>
          <w:rFonts w:ascii="Times New Roman" w:hAnsi="Times New Roman" w:cs="Times New Roman"/>
          <w:sz w:val="28"/>
          <w:szCs w:val="28"/>
        </w:rPr>
        <w:t>км.;</w:t>
      </w:r>
      <w:proofErr w:type="gramEnd"/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Автомобильные дороги местного значения – 127,79 км.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Для достижения цели в районе реализуется 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761F26" w:rsidRPr="00E45653" w:rsidRDefault="00761F26" w:rsidP="00E456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обеспечить сохранность, восстановление и развитие улично-дорожной сети поселений Усть-Таркского района Новосибирской области за счет средств, выделенных на эти цели;</w:t>
      </w:r>
    </w:p>
    <w:p w:rsidR="00761F26" w:rsidRPr="00E45653" w:rsidRDefault="00761F26" w:rsidP="00E456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обеспечить безопасность участникам дорожного движения.</w:t>
      </w:r>
    </w:p>
    <w:p w:rsidR="00761F26" w:rsidRPr="00E45653" w:rsidRDefault="00761F26" w:rsidP="00E456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Также на территории Усть-Таркского района</w:t>
      </w:r>
      <w:r w:rsidR="000635FE">
        <w:rPr>
          <w:rFonts w:ascii="Times New Roman" w:hAnsi="Times New Roman" w:cs="Times New Roman"/>
          <w:sz w:val="28"/>
          <w:szCs w:val="28"/>
        </w:rPr>
        <w:t xml:space="preserve"> </w:t>
      </w:r>
      <w:r w:rsidR="000635FE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="000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653">
        <w:rPr>
          <w:rFonts w:ascii="Times New Roman" w:hAnsi="Times New Roman" w:cs="Times New Roman"/>
          <w:sz w:val="28"/>
          <w:szCs w:val="28"/>
        </w:rPr>
        <w:t xml:space="preserve"> реализуются мероприятия по модернизации и развитию инфраструктуры связи в рамках государственной программы Новосибирской области «Цифровая трансформация Новосибирской области»</w:t>
      </w:r>
      <w:r w:rsidRPr="00E45653">
        <w:rPr>
          <w:rFonts w:ascii="Times New Roman" w:hAnsi="Times New Roman" w:cs="Times New Roman"/>
          <w:sz w:val="32"/>
          <w:szCs w:val="32"/>
        </w:rPr>
        <w:t xml:space="preserve"> </w:t>
      </w:r>
      <w:r w:rsidRPr="00E45653">
        <w:rPr>
          <w:rFonts w:ascii="Times New Roman" w:hAnsi="Times New Roman" w:cs="Times New Roman"/>
          <w:sz w:val="28"/>
          <w:szCs w:val="28"/>
        </w:rPr>
        <w:t>(региональный проект «Информационная инфраструктура»), утвержденной постановлением Правительства Новосибирской области от 31.12.2019 № 515-п Национального проекта «Цифровая трансформация». В рамках проекта реализованы следующие направления:</w:t>
      </w:r>
    </w:p>
    <w:p w:rsidR="00761F26" w:rsidRPr="00E45653" w:rsidRDefault="00761F26" w:rsidP="00E456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оказание услуг по обеспечению зоны покрытия подвижной радиотелефонной (сотовой) связи в административных границах населенного пункта с.Кушаги Усть-Таркского района Новосибирской области;</w:t>
      </w:r>
    </w:p>
    <w:p w:rsidR="00761F26" w:rsidRPr="00E45653" w:rsidRDefault="00761F26" w:rsidP="00E456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- оказание услуг по обеспечению технической возможности доступа к сети Интернет посредством распределительных волоконно-оптических линий связи для домохозяйств в населенных пунктах Усть-Таркского района Новосибирской области с численностью жителей от 100 до 500 человек.</w:t>
      </w:r>
    </w:p>
    <w:p w:rsidR="00761F26" w:rsidRPr="00E45653" w:rsidRDefault="00761F26" w:rsidP="00E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53">
        <w:rPr>
          <w:rFonts w:ascii="Times New Roman" w:hAnsi="Times New Roman" w:cs="Times New Roman"/>
          <w:sz w:val="28"/>
          <w:szCs w:val="28"/>
        </w:rPr>
        <w:t>В результате реализации в 202</w:t>
      </w:r>
      <w:r w:rsidR="006E31A4">
        <w:rPr>
          <w:rFonts w:ascii="Times New Roman" w:hAnsi="Times New Roman" w:cs="Times New Roman"/>
          <w:sz w:val="28"/>
          <w:szCs w:val="28"/>
        </w:rPr>
        <w:t>5</w:t>
      </w:r>
      <w:r w:rsidRPr="00E45653">
        <w:rPr>
          <w:rFonts w:ascii="Times New Roman" w:hAnsi="Times New Roman" w:cs="Times New Roman"/>
          <w:sz w:val="28"/>
          <w:szCs w:val="28"/>
        </w:rPr>
        <w:t>-202</w:t>
      </w:r>
      <w:r w:rsidR="006E31A4">
        <w:rPr>
          <w:rFonts w:ascii="Times New Roman" w:hAnsi="Times New Roman" w:cs="Times New Roman"/>
          <w:sz w:val="28"/>
          <w:szCs w:val="28"/>
        </w:rPr>
        <w:t>7</w:t>
      </w:r>
      <w:r w:rsidRPr="00E45653">
        <w:rPr>
          <w:rFonts w:ascii="Times New Roman" w:hAnsi="Times New Roman" w:cs="Times New Roman"/>
          <w:sz w:val="28"/>
          <w:szCs w:val="28"/>
        </w:rPr>
        <w:t xml:space="preserve">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услуг, что приведет к увеличению доли граждан, использующих механизм получения государственных и муниципальных услуг в электронной форме.</w:t>
      </w:r>
    </w:p>
    <w:p w:rsidR="0039571C" w:rsidRPr="00E45653" w:rsidRDefault="0039571C" w:rsidP="00E4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BB" w:rsidRPr="00E45653" w:rsidRDefault="000656BB" w:rsidP="000635F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61" w:name="_Toc120007882"/>
      <w:bookmarkStart w:id="62" w:name="_Toc460227815"/>
      <w:r w:rsidRPr="00E45653">
        <w:rPr>
          <w:rFonts w:ascii="Times New Roman" w:hAnsi="Times New Roman" w:cs="Times New Roman"/>
          <w:b/>
          <w:color w:val="auto"/>
          <w:sz w:val="32"/>
          <w:szCs w:val="32"/>
        </w:rPr>
        <w:t>X. Рынок товаров и услуг</w:t>
      </w:r>
      <w:bookmarkEnd w:id="61"/>
      <w:bookmarkEnd w:id="62"/>
    </w:p>
    <w:p w:rsidR="000656BB" w:rsidRPr="00E45653" w:rsidRDefault="000656BB" w:rsidP="00E4565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BB" w:rsidRPr="00E45653" w:rsidRDefault="000656BB" w:rsidP="00E4565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развитие сферы торговли в Усть-Таркском районе</w:t>
      </w:r>
      <w:r w:rsidR="000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5FE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="000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наиболее полного удовлетворения потребностей населения в товарах при обеспечении качества и безопасности приобретаемой продукции, повышения уровня комфортности, культуры торгового обслуживания населения района, равномерное и эффективное развитие торговой отрасли по всей территории района.</w:t>
      </w:r>
    </w:p>
    <w:p w:rsidR="000656BB" w:rsidRPr="00E45653" w:rsidRDefault="000656BB" w:rsidP="00E4565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E31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увеличение оборота розничной торговли до </w:t>
      </w:r>
      <w:r w:rsidR="00956C79">
        <w:rPr>
          <w:rFonts w:ascii="Times New Roman" w:eastAsia="Times New Roman" w:hAnsi="Times New Roman" w:cs="Times New Roman"/>
          <w:sz w:val="28"/>
          <w:szCs w:val="28"/>
          <w:lang w:eastAsia="ru-RU"/>
        </w:rPr>
        <w:t>960,5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это выше уровня 202</w:t>
      </w:r>
      <w:r w:rsidR="006E3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E31A4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  составит в расчете на душу населения </w:t>
      </w:r>
      <w:r w:rsidR="00956C79"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56BB" w:rsidRPr="00E45653" w:rsidRDefault="000656BB" w:rsidP="00E4565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прогнозу в 202</w:t>
      </w:r>
      <w:r w:rsidR="006E31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платных услуг населению вырастет и составит </w:t>
      </w:r>
      <w:r w:rsidR="00B14D56"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1A4">
        <w:rPr>
          <w:rFonts w:ascii="Times New Roman" w:eastAsia="Times New Roman" w:hAnsi="Times New Roman" w:cs="Times New Roman"/>
          <w:sz w:val="28"/>
          <w:szCs w:val="28"/>
          <w:lang w:eastAsia="ru-RU"/>
        </w:rPr>
        <w:t>65,6</w:t>
      </w:r>
      <w:r w:rsidR="008A76C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соответственно на </w:t>
      </w:r>
      <w:r w:rsidR="008A76C0">
        <w:rPr>
          <w:rFonts w:ascii="Times New Roman" w:eastAsia="Times New Roman" w:hAnsi="Times New Roman" w:cs="Times New Roman"/>
          <w:sz w:val="28"/>
          <w:szCs w:val="28"/>
          <w:lang w:eastAsia="ru-RU"/>
        </w:rPr>
        <w:t>108,0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уровня 202</w:t>
      </w:r>
      <w:r w:rsidR="006E3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31808" w:rsidRPr="00E45653" w:rsidRDefault="00E31808" w:rsidP="00E4565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79" w:rsidRPr="00CB7A6E" w:rsidRDefault="00956C79" w:rsidP="00E4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C79" w:rsidRPr="00CB7A6E" w:rsidRDefault="00956C79" w:rsidP="00E4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C79" w:rsidRPr="00CB7A6E" w:rsidRDefault="00956C79" w:rsidP="00E4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C79" w:rsidRPr="00CB7A6E" w:rsidRDefault="00956C79" w:rsidP="00E4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08" w:rsidRPr="00E45653" w:rsidRDefault="00E31808" w:rsidP="00E4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5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E45653">
        <w:rPr>
          <w:rFonts w:ascii="Times New Roman" w:hAnsi="Times New Roman" w:cs="Times New Roman"/>
          <w:b/>
          <w:sz w:val="28"/>
          <w:szCs w:val="28"/>
        </w:rPr>
        <w:t>. Основные параметры муниципальных программ Усть-Таркского района Новосибирской области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3"/>
        <w:gridCol w:w="848"/>
        <w:gridCol w:w="1133"/>
        <w:gridCol w:w="15"/>
        <w:gridCol w:w="981"/>
        <w:gridCol w:w="10"/>
        <w:gridCol w:w="973"/>
        <w:gridCol w:w="24"/>
        <w:gridCol w:w="41"/>
        <w:gridCol w:w="1071"/>
        <w:gridCol w:w="12"/>
        <w:gridCol w:w="21"/>
        <w:gridCol w:w="255"/>
      </w:tblGrid>
      <w:tr w:rsidR="00751682" w:rsidRPr="00756CA9" w:rsidTr="00956C79">
        <w:trPr>
          <w:trHeight w:val="976"/>
        </w:trPr>
        <w:tc>
          <w:tcPr>
            <w:tcW w:w="567" w:type="dxa"/>
            <w:shd w:val="clear" w:color="auto" w:fill="auto"/>
            <w:vAlign w:val="center"/>
          </w:tcPr>
          <w:p w:rsidR="00751682" w:rsidRPr="00756CA9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1682" w:rsidRPr="00756CA9" w:rsidRDefault="00751682" w:rsidP="00756CA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51682" w:rsidRPr="00756CA9" w:rsidRDefault="00751682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51682" w:rsidRPr="00756CA9" w:rsidRDefault="00751682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48" w:type="dxa"/>
            <w:gridSpan w:val="2"/>
          </w:tcPr>
          <w:p w:rsidR="00956C79" w:rsidRDefault="00956C79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751682" w:rsidRPr="00756CA9" w:rsidRDefault="00956C79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51682" w:rsidRPr="00756CA9" w:rsidRDefault="00956C79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751682" w:rsidRPr="00756CA9" w:rsidRDefault="00751682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751682" w:rsidRDefault="00751682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682" w:rsidRPr="00756CA9" w:rsidRDefault="00751682" w:rsidP="0075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751682" w:rsidRPr="00756CA9" w:rsidRDefault="00751682" w:rsidP="00956C79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  <w:vAlign w:val="center"/>
          </w:tcPr>
          <w:p w:rsidR="00956C79" w:rsidRPr="00756CA9" w:rsidRDefault="00956C79" w:rsidP="00E4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14"/>
          </w:tcPr>
          <w:p w:rsidR="00956C79" w:rsidRDefault="00956C79" w:rsidP="00756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Усть-Таркского района </w:t>
            </w:r>
          </w:p>
          <w:p w:rsidR="00956C79" w:rsidRPr="00756CA9" w:rsidRDefault="00956C79" w:rsidP="00756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на 2025-202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гг.» </w:t>
            </w:r>
            <w:proofErr w:type="gramStart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стадии разработки)  </w:t>
            </w: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Посещаемость населением культурно-массовых мероприятий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К-во посещений на 1 жителя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населения качеством услуг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мероприятий/ число посетителей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5835/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5835/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38500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5835/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38500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5835/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5835/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Доля зданий и помещений учреждений культуры, находящихся в удовлетворительном состоянии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Число приобретенных новых книг в расчете на 1 жителя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97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148" w:type="dxa"/>
            <w:gridSpan w:val="2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CB7A6E">
        <w:trPr>
          <w:trHeight w:val="910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14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физической культуры и спорта в </w:t>
            </w:r>
            <w:proofErr w:type="spellStart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Усть-Таркском</w:t>
            </w:r>
            <w:proofErr w:type="spellEnd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2025 - 2029 годы" (Постановление администрации Усть-Таркского района от 25.10.2024 года № 325)</w:t>
            </w:r>
          </w:p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09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Усть-Таркского района Усть-Таркского района Новосибирской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51,90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51,90</w:t>
            </w: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09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Усть-Таркского района Усть-Таркского района Новосибирской области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09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тренеров-преподавателей в физкультурно-спортивных организациях и учреждениях в МО Усть-Таркского района Усть-Таркского района Новосибирской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585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систематически занимающихся физической культурой и спортом</w:t>
            </w:r>
          </w:p>
          <w:p w:rsidR="00956C79" w:rsidRPr="00756CA9" w:rsidRDefault="00956C79" w:rsidP="00956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43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спортивных объектов спортивным инвентарем и оборудованием. Обеспеченность объектов спорта антитеррористической и пожарной безопасностью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6" w:type="dxa"/>
            <w:gridSpan w:val="2"/>
            <w:shd w:val="clear" w:color="auto" w:fill="auto"/>
            <w:vAlign w:val="center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CB7A6E">
        <w:trPr>
          <w:trHeight w:val="57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  <w:gridSpan w:val="14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Муниципальная программа 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«Молодёжь Усть-Таркского района Новосибирской области на 2023-2025 годы» (Постановление администрации Усть-Таркского района Новосибирской области от 10.11.2020 № 344)</w:t>
            </w:r>
          </w:p>
        </w:tc>
      </w:tr>
      <w:tr w:rsidR="00956C79" w:rsidRPr="00756CA9" w:rsidTr="00956C79">
        <w:trPr>
          <w:trHeight w:val="57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Численность молодых людей, участвующих в проектах и </w:t>
            </w: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программах, реализуемых в рамках Программы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lastRenderedPageBreak/>
              <w:t>человек</w:t>
            </w:r>
          </w:p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lastRenderedPageBreak/>
              <w:t>(уникальных)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133" w:type="dxa"/>
          </w:tcPr>
          <w:p w:rsidR="00956C7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57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Количество молодежных проектов и программ, реализованных на территории Усть-Таркского района </w:t>
            </w:r>
            <w:r w:rsidRPr="0075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 района Новосибирской области</w:t>
            </w: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реализуемых в рамках Программы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956C7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>--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57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Численность молодых людей, участвующих в общественно – политических проектах (добровольчество, общественные объединения, патриотические клубы, трудовые отряды и т.д.), реализуемых в рамках Программы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133" w:type="dxa"/>
          </w:tcPr>
          <w:p w:rsidR="00956C7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57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Количество приоритетных направлений работы в сфере молодежной политики, реализуемых в рамках Программы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956C7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57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Количество публикаций и упоминаний в средствах массовой информации и в интернет – ресурсах о проектах и программах в сфере молодежной политики, реализуемых в рамках Программы.</w:t>
            </w:r>
          </w:p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1250</w:t>
            </w:r>
          </w:p>
        </w:tc>
        <w:tc>
          <w:tcPr>
            <w:tcW w:w="1133" w:type="dxa"/>
          </w:tcPr>
          <w:p w:rsidR="00956C7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956C79" w:rsidRPr="00756CA9" w:rsidTr="00CB7A6E">
        <w:trPr>
          <w:trHeight w:val="829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14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Усть-Таркского района на 2022-2024 годы»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C79" w:rsidRPr="00756CA9" w:rsidTr="00956C79">
        <w:trPr>
          <w:trHeight w:val="829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Доля граждан (пенсионеры, инвалиды, семьи с детьми), находящихся в трудной жизненной ситуации, в общей численности населения, состоящего на учете в органах социальной защиты населения Усть-Таркского района Новосибирской области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38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ежегодно охваченных всеми видами отдыха и оздоровления, в общей численности детей школьного возраста Усть-Таркского района Новосибирской области;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86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 </w:t>
            </w:r>
            <w:proofErr w:type="spellStart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. и пожилого возраста, принявших участие в социально-значимых мероприятиях по поддержанию их социальной активности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CB7A6E">
        <w:trPr>
          <w:trHeight w:val="829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65" w:type="dxa"/>
            <w:gridSpan w:val="14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Усть-Таркского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годы» (Постановление администрации Усть-Таркского района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C79" w:rsidRPr="00756CA9" w:rsidTr="00956C79">
        <w:trPr>
          <w:trHeight w:val="311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Соотношение результатов ЕГЭ по русскому языку и математике в 10% школ с лучшими результатами и в 10% школ с худшими результатами (измеряется через отношение среднего балла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ЕГЭ)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368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1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обучающихся.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93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Охват детей раннего дошкольного возраста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детей в возрасте от 1,5 до 3 лет).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1265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Охват воспитанников дошкольных образовательных организаций в возрасте от 3 до 7 лет дошкольными образовательными организациями (отношение численности детей в возрасте от 3 до 7 лет, посещающих дошкольные образовательные организации, к общей численности детей в возрасте от 3 до 7 лет).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918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1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голу и численности детей в возрасте от 1,5 до 7 лет, находящихся в очереди на получение в текущем году дошкольного образования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1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Охват детей с ограниченными возможностями здоровья и детей-инвалидов, обучающихся на дому с использованием дистанционных образовательных технологий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1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1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16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8" w:type="dxa"/>
            <w:gridSpan w:val="2"/>
          </w:tcPr>
          <w:p w:rsidR="00956C7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CB7A6E">
        <w:trPr>
          <w:trHeight w:val="845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65" w:type="dxa"/>
            <w:gridSpan w:val="14"/>
          </w:tcPr>
          <w:p w:rsidR="00956C79" w:rsidRPr="00756CA9" w:rsidRDefault="00956C79" w:rsidP="0095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экстремизма и терроризма на территории Усть-Таркского района Новосибирской области на 2023-2025 годы» (Постановление администрации Усть-Тарского района Новосибирской области от 09.11.2019 № 339)</w:t>
            </w:r>
          </w:p>
        </w:tc>
      </w:tr>
      <w:tr w:rsidR="00956C79" w:rsidRPr="00756CA9" w:rsidTr="00956C79">
        <w:trPr>
          <w:trHeight w:val="311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на 1 тыс. населения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956C79" w:rsidRDefault="00C90EE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C79" w:rsidRPr="00756CA9" w:rsidRDefault="00956C79" w:rsidP="00956C79">
            <w:pPr>
              <w:spacing w:after="0" w:line="240" w:lineRule="auto"/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Доля преступлений, совершенных 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местах, в общем количестве зарегистрированных преступлений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56C79" w:rsidRDefault="00C90EE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несовершеннолетними или при их участии, в общем количестве совершенных преступлений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56C79" w:rsidRDefault="00C90EE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в состоянии алкогольного (наркотического) опьянения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956C79" w:rsidRDefault="00C90EE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1827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956C79" w:rsidRDefault="00C90EE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461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террористических актов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56C79" w:rsidRDefault="00C90EE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79" w:rsidRPr="00756CA9" w:rsidTr="00956C79">
        <w:trPr>
          <w:trHeight w:val="590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тяжких преступлений экстремистской направленности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56C79" w:rsidRDefault="00C90EE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лицами, ранее судимыми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956C79" w:rsidRDefault="00C90EE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79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828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</w:t>
            </w:r>
          </w:p>
          <w:p w:rsidR="00956C79" w:rsidRPr="00756CA9" w:rsidRDefault="00956C79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в дорожно-транспортных происшествиях (не более)</w:t>
            </w:r>
          </w:p>
        </w:tc>
        <w:tc>
          <w:tcPr>
            <w:tcW w:w="853" w:type="dxa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56C79" w:rsidRDefault="00C90EE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956C79" w:rsidRPr="00756CA9" w:rsidRDefault="00956C79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956C79" w:rsidRPr="00756CA9" w:rsidRDefault="00956C79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96" w:rsidRPr="00756CA9" w:rsidTr="00CB7A6E">
        <w:trPr>
          <w:trHeight w:val="1122"/>
        </w:trPr>
        <w:tc>
          <w:tcPr>
            <w:tcW w:w="10632" w:type="dxa"/>
            <w:gridSpan w:val="15"/>
            <w:shd w:val="clear" w:color="auto" w:fill="auto"/>
          </w:tcPr>
          <w:p w:rsidR="008B5A96" w:rsidRPr="00756CA9" w:rsidRDefault="008B5A96" w:rsidP="008B5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Поддержка и развитие малого  и среднего предпринимательства Усть-Таркского района на 2023-2025 годы» (Постановление администрации Усть-Таркского района от 10.10.2022г. № 294)</w:t>
            </w:r>
          </w:p>
        </w:tc>
      </w:tr>
      <w:tr w:rsidR="008B5A96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8B5A96" w:rsidRPr="00756CA9" w:rsidRDefault="008B5A96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8" w:type="dxa"/>
            <w:shd w:val="clear" w:color="auto" w:fill="auto"/>
          </w:tcPr>
          <w:p w:rsidR="00B70EB8" w:rsidRPr="00817122" w:rsidRDefault="00B70EB8" w:rsidP="00B70E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>Финансовая  и</w:t>
            </w:r>
            <w:proofErr w:type="gramEnd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имущественная поддержка субъектов малого и среднего предпринимательства осуществляется на:</w:t>
            </w:r>
          </w:p>
          <w:p w:rsidR="00B70EB8" w:rsidRPr="00817122" w:rsidRDefault="00B70EB8" w:rsidP="00B70E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    - субсидирование части затрат на обновление (</w:t>
            </w:r>
            <w:proofErr w:type="gramStart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модернизацию)   </w:t>
            </w:r>
            <w:proofErr w:type="gramEnd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средств; </w:t>
            </w:r>
          </w:p>
          <w:p w:rsidR="00B70EB8" w:rsidRPr="00817122" w:rsidRDefault="00B70EB8" w:rsidP="00B70E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    -субсидирование части затрат на развитие вновь созданного бизнеса </w:t>
            </w:r>
            <w:r w:rsidRPr="0081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приобретения основных средств;</w:t>
            </w:r>
          </w:p>
          <w:p w:rsidR="00B70EB8" w:rsidRPr="00817122" w:rsidRDefault="00B70EB8" w:rsidP="00B70E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B8" w:rsidRPr="00817122" w:rsidRDefault="00B70EB8" w:rsidP="00B70E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    - субсидирование части затрат </w:t>
            </w:r>
            <w:proofErr w:type="spellStart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 свою    </w:t>
            </w:r>
            <w:r w:rsidRPr="00817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основную деятельность в сфере бытового     </w:t>
            </w:r>
            <w:r w:rsidRPr="00817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>обслуживания.;</w:t>
            </w:r>
            <w:proofErr w:type="gramEnd"/>
          </w:p>
          <w:p w:rsidR="008B5A96" w:rsidRPr="00756CA9" w:rsidRDefault="00B70EB8" w:rsidP="00B7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-  оказание </w:t>
            </w:r>
            <w:proofErr w:type="spellStart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81712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осуществляющим приоритетные виды деятельности, муниципальной помощи в виде предоставления муниципального имущества по договорам безвозмездного пользования</w:t>
            </w:r>
          </w:p>
        </w:tc>
        <w:tc>
          <w:tcPr>
            <w:tcW w:w="853" w:type="dxa"/>
            <w:shd w:val="clear" w:color="auto" w:fill="auto"/>
          </w:tcPr>
          <w:p w:rsidR="008B5A96" w:rsidRPr="00756CA9" w:rsidRDefault="00B70EB8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ты.руб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8B5A96" w:rsidRPr="00756CA9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1133" w:type="dxa"/>
          </w:tcPr>
          <w:p w:rsidR="008B5A96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8B5A96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8B5A96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8B5A96" w:rsidRPr="00756CA9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8B5A96" w:rsidRPr="00756CA9" w:rsidRDefault="008B5A96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8" w:rsidRPr="00756CA9" w:rsidTr="00CB7A6E">
        <w:trPr>
          <w:trHeight w:val="1122"/>
        </w:trPr>
        <w:tc>
          <w:tcPr>
            <w:tcW w:w="10344" w:type="dxa"/>
            <w:gridSpan w:val="12"/>
            <w:shd w:val="clear" w:color="auto" w:fill="auto"/>
          </w:tcPr>
          <w:p w:rsidR="00B70EB8" w:rsidRPr="00756CA9" w:rsidRDefault="00B70EB8" w:rsidP="00B7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11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социально-ориентированных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гражданский инициатив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области»(Постановление администрации Усть-Таркского района от 28.12.2022г. №405)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B70EB8" w:rsidRPr="00756CA9" w:rsidRDefault="00B70EB8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96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8B5A96" w:rsidRPr="00756CA9" w:rsidRDefault="00B70EB8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8" w:type="dxa"/>
            <w:shd w:val="clear" w:color="auto" w:fill="auto"/>
          </w:tcPr>
          <w:p w:rsidR="008B5A96" w:rsidRPr="00756CA9" w:rsidRDefault="00B70EB8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соревнований, мероприятий, турниров по формированию здорового образа жизни</w:t>
            </w:r>
          </w:p>
        </w:tc>
        <w:tc>
          <w:tcPr>
            <w:tcW w:w="853" w:type="dxa"/>
            <w:shd w:val="clear" w:color="auto" w:fill="auto"/>
          </w:tcPr>
          <w:p w:rsidR="008B5A96" w:rsidRPr="00756CA9" w:rsidRDefault="00B70EB8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8B5A96" w:rsidRPr="00756CA9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</w:tcPr>
          <w:p w:rsidR="008B5A96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8B5A96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8B5A96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8B5A96" w:rsidRPr="00756CA9" w:rsidRDefault="00B70EB8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8B5A96" w:rsidRPr="00756CA9" w:rsidRDefault="008B5A96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8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B70EB8" w:rsidRPr="00756CA9" w:rsidRDefault="00B70EB8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28" w:type="dxa"/>
            <w:shd w:val="clear" w:color="auto" w:fill="auto"/>
          </w:tcPr>
          <w:p w:rsidR="00B70EB8" w:rsidRPr="00756CA9" w:rsidRDefault="00B70EB8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взрослого населения </w:t>
            </w:r>
            <w:r w:rsidR="00F75BBE">
              <w:rPr>
                <w:rFonts w:ascii="Times New Roman" w:hAnsi="Times New Roman" w:cs="Times New Roman"/>
                <w:sz w:val="24"/>
                <w:szCs w:val="24"/>
              </w:rPr>
              <w:t>диспансерным наблюдением и различными осмотрами</w:t>
            </w:r>
          </w:p>
        </w:tc>
        <w:tc>
          <w:tcPr>
            <w:tcW w:w="853" w:type="dxa"/>
            <w:shd w:val="clear" w:color="auto" w:fill="auto"/>
          </w:tcPr>
          <w:p w:rsidR="00B70EB8" w:rsidRPr="00756CA9" w:rsidRDefault="00F75BBE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B70EB8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B70EB8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B70EB8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B70EB8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70EB8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B70EB8" w:rsidRPr="00756CA9" w:rsidRDefault="00B70EB8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8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B70EB8" w:rsidRPr="00756CA9" w:rsidRDefault="00F75BBE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28" w:type="dxa"/>
            <w:shd w:val="clear" w:color="auto" w:fill="auto"/>
          </w:tcPr>
          <w:p w:rsidR="00B70EB8" w:rsidRPr="00756CA9" w:rsidRDefault="00F75BBE" w:rsidP="00F7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жителей,</w:t>
            </w:r>
            <w:r w:rsidR="0011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занимающихся физической культурой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спортом(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населения)</w:t>
            </w:r>
          </w:p>
        </w:tc>
        <w:tc>
          <w:tcPr>
            <w:tcW w:w="853" w:type="dxa"/>
            <w:shd w:val="clear" w:color="auto" w:fill="auto"/>
          </w:tcPr>
          <w:p w:rsidR="00B70EB8" w:rsidRPr="00756CA9" w:rsidRDefault="00F75BBE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B70EB8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B70EB8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B70EB8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B70EB8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70EB8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B70EB8" w:rsidRPr="00756CA9" w:rsidRDefault="00B70EB8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BE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F75BBE" w:rsidRDefault="00F75BBE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828" w:type="dxa"/>
            <w:shd w:val="clear" w:color="auto" w:fill="auto"/>
          </w:tcPr>
          <w:p w:rsidR="00F75BBE" w:rsidRPr="00756CA9" w:rsidRDefault="00F75BBE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принявших участие в испытаниях Всероссийского физкультурно-оздоровительного комплекса «Готов к труду и обороне» </w:t>
            </w:r>
          </w:p>
        </w:tc>
        <w:tc>
          <w:tcPr>
            <w:tcW w:w="853" w:type="dxa"/>
            <w:shd w:val="clear" w:color="auto" w:fill="auto"/>
          </w:tcPr>
          <w:p w:rsidR="00F75BBE" w:rsidRPr="00756CA9" w:rsidRDefault="00F75BBE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auto"/>
          </w:tcPr>
          <w:p w:rsidR="00F75BBE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F75BBE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75BBE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75BBE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F75BBE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F75BBE" w:rsidRPr="00756CA9" w:rsidRDefault="00F75BBE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BE" w:rsidRPr="00756CA9" w:rsidTr="00956C79">
        <w:trPr>
          <w:trHeight w:val="1122"/>
        </w:trPr>
        <w:tc>
          <w:tcPr>
            <w:tcW w:w="567" w:type="dxa"/>
            <w:shd w:val="clear" w:color="auto" w:fill="auto"/>
          </w:tcPr>
          <w:p w:rsidR="00F75BBE" w:rsidRDefault="00F75BBE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828" w:type="dxa"/>
            <w:shd w:val="clear" w:color="auto" w:fill="auto"/>
          </w:tcPr>
          <w:p w:rsidR="00F75BBE" w:rsidRPr="00756CA9" w:rsidRDefault="00F75BBE" w:rsidP="0095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размещённых в СМИ информационных материалов</w:t>
            </w:r>
          </w:p>
        </w:tc>
        <w:tc>
          <w:tcPr>
            <w:tcW w:w="853" w:type="dxa"/>
            <w:shd w:val="clear" w:color="auto" w:fill="auto"/>
          </w:tcPr>
          <w:p w:rsidR="00F75BBE" w:rsidRPr="00756CA9" w:rsidRDefault="00F75BBE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F75BBE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F75BBE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75BBE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F75BBE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F75BBE" w:rsidRPr="00756CA9" w:rsidRDefault="00F75BBE" w:rsidP="00956C7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F75BBE" w:rsidRPr="00756CA9" w:rsidRDefault="00F75BBE" w:rsidP="0095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627" w:rsidRPr="00756CA9" w:rsidRDefault="00417627" w:rsidP="00E4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627" w:rsidRPr="00756CA9" w:rsidSect="0095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E11"/>
    <w:multiLevelType w:val="hybridMultilevel"/>
    <w:tmpl w:val="531CB8A8"/>
    <w:lvl w:ilvl="0" w:tplc="0C6007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8D6281"/>
    <w:multiLevelType w:val="hybridMultilevel"/>
    <w:tmpl w:val="2DCEB0A0"/>
    <w:lvl w:ilvl="0" w:tplc="846220CA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1"/>
    <w:rsid w:val="000034B7"/>
    <w:rsid w:val="000131E1"/>
    <w:rsid w:val="00023424"/>
    <w:rsid w:val="0004099C"/>
    <w:rsid w:val="00041E1B"/>
    <w:rsid w:val="0006119C"/>
    <w:rsid w:val="000635FE"/>
    <w:rsid w:val="000656BB"/>
    <w:rsid w:val="000902CB"/>
    <w:rsid w:val="00097E40"/>
    <w:rsid w:val="000A77CD"/>
    <w:rsid w:val="000B40A3"/>
    <w:rsid w:val="000B50C9"/>
    <w:rsid w:val="000F7450"/>
    <w:rsid w:val="0010445A"/>
    <w:rsid w:val="0011110F"/>
    <w:rsid w:val="00175ECB"/>
    <w:rsid w:val="00184F5F"/>
    <w:rsid w:val="001878DC"/>
    <w:rsid w:val="00187E3C"/>
    <w:rsid w:val="001E631D"/>
    <w:rsid w:val="001E7F3F"/>
    <w:rsid w:val="001F7720"/>
    <w:rsid w:val="00203B7C"/>
    <w:rsid w:val="00212EF1"/>
    <w:rsid w:val="00245151"/>
    <w:rsid w:val="0025537F"/>
    <w:rsid w:val="00273430"/>
    <w:rsid w:val="002B216F"/>
    <w:rsid w:val="002E4E12"/>
    <w:rsid w:val="002F5BCC"/>
    <w:rsid w:val="00311A71"/>
    <w:rsid w:val="00361A0F"/>
    <w:rsid w:val="00364469"/>
    <w:rsid w:val="003866C1"/>
    <w:rsid w:val="0039571C"/>
    <w:rsid w:val="003B48F7"/>
    <w:rsid w:val="003B7F7F"/>
    <w:rsid w:val="003C76B1"/>
    <w:rsid w:val="003D30DD"/>
    <w:rsid w:val="003D7529"/>
    <w:rsid w:val="00411F0D"/>
    <w:rsid w:val="00417627"/>
    <w:rsid w:val="0042167D"/>
    <w:rsid w:val="0042787F"/>
    <w:rsid w:val="00436911"/>
    <w:rsid w:val="00443898"/>
    <w:rsid w:val="00462ADB"/>
    <w:rsid w:val="004668B8"/>
    <w:rsid w:val="00471D41"/>
    <w:rsid w:val="00491EB6"/>
    <w:rsid w:val="004A168F"/>
    <w:rsid w:val="00534D6B"/>
    <w:rsid w:val="00551A88"/>
    <w:rsid w:val="0056788A"/>
    <w:rsid w:val="00591419"/>
    <w:rsid w:val="005B0A17"/>
    <w:rsid w:val="005F03E0"/>
    <w:rsid w:val="00606027"/>
    <w:rsid w:val="00607AA7"/>
    <w:rsid w:val="006113E7"/>
    <w:rsid w:val="00616A83"/>
    <w:rsid w:val="006204D1"/>
    <w:rsid w:val="00630975"/>
    <w:rsid w:val="00643F93"/>
    <w:rsid w:val="00646B1D"/>
    <w:rsid w:val="0065479B"/>
    <w:rsid w:val="00655F98"/>
    <w:rsid w:val="00675362"/>
    <w:rsid w:val="006A2412"/>
    <w:rsid w:val="006A76A1"/>
    <w:rsid w:val="006C0CB9"/>
    <w:rsid w:val="006D3DC4"/>
    <w:rsid w:val="006E31A4"/>
    <w:rsid w:val="00707AFC"/>
    <w:rsid w:val="00717FDA"/>
    <w:rsid w:val="00724D7C"/>
    <w:rsid w:val="007260A5"/>
    <w:rsid w:val="00745193"/>
    <w:rsid w:val="0074744D"/>
    <w:rsid w:val="00750CA1"/>
    <w:rsid w:val="00751682"/>
    <w:rsid w:val="00751F0F"/>
    <w:rsid w:val="00756CA9"/>
    <w:rsid w:val="00761F26"/>
    <w:rsid w:val="00784F82"/>
    <w:rsid w:val="007B7352"/>
    <w:rsid w:val="008277B2"/>
    <w:rsid w:val="0083119B"/>
    <w:rsid w:val="00843611"/>
    <w:rsid w:val="008658BD"/>
    <w:rsid w:val="00876D94"/>
    <w:rsid w:val="00882872"/>
    <w:rsid w:val="0089038D"/>
    <w:rsid w:val="00894C9C"/>
    <w:rsid w:val="008A76C0"/>
    <w:rsid w:val="008B398F"/>
    <w:rsid w:val="008B5A96"/>
    <w:rsid w:val="008D0255"/>
    <w:rsid w:val="008D0842"/>
    <w:rsid w:val="008F243E"/>
    <w:rsid w:val="00932E6C"/>
    <w:rsid w:val="00956C79"/>
    <w:rsid w:val="009708CA"/>
    <w:rsid w:val="00972D73"/>
    <w:rsid w:val="009773A9"/>
    <w:rsid w:val="009A5690"/>
    <w:rsid w:val="009D382A"/>
    <w:rsid w:val="009F56C1"/>
    <w:rsid w:val="00A02D6C"/>
    <w:rsid w:val="00A122CD"/>
    <w:rsid w:val="00A14A27"/>
    <w:rsid w:val="00A2007F"/>
    <w:rsid w:val="00A348ED"/>
    <w:rsid w:val="00A41FFA"/>
    <w:rsid w:val="00A56CD7"/>
    <w:rsid w:val="00A96592"/>
    <w:rsid w:val="00AA07B6"/>
    <w:rsid w:val="00AA7C98"/>
    <w:rsid w:val="00AB6A89"/>
    <w:rsid w:val="00AC03CD"/>
    <w:rsid w:val="00AE03D0"/>
    <w:rsid w:val="00AE6994"/>
    <w:rsid w:val="00B14D56"/>
    <w:rsid w:val="00B32419"/>
    <w:rsid w:val="00B346ED"/>
    <w:rsid w:val="00B46093"/>
    <w:rsid w:val="00B5038B"/>
    <w:rsid w:val="00B56217"/>
    <w:rsid w:val="00B70EB8"/>
    <w:rsid w:val="00B97C74"/>
    <w:rsid w:val="00BA2B67"/>
    <w:rsid w:val="00BA66D3"/>
    <w:rsid w:val="00BF6B2B"/>
    <w:rsid w:val="00C03711"/>
    <w:rsid w:val="00C86481"/>
    <w:rsid w:val="00C90EE9"/>
    <w:rsid w:val="00CA7F68"/>
    <w:rsid w:val="00CB2F52"/>
    <w:rsid w:val="00CB7A6E"/>
    <w:rsid w:val="00CC2F1C"/>
    <w:rsid w:val="00CC4F96"/>
    <w:rsid w:val="00CD4917"/>
    <w:rsid w:val="00CF69F7"/>
    <w:rsid w:val="00D069A0"/>
    <w:rsid w:val="00D15BDE"/>
    <w:rsid w:val="00D34569"/>
    <w:rsid w:val="00D727D4"/>
    <w:rsid w:val="00D8300C"/>
    <w:rsid w:val="00DD2CB4"/>
    <w:rsid w:val="00DF139C"/>
    <w:rsid w:val="00DF73C0"/>
    <w:rsid w:val="00E00F7C"/>
    <w:rsid w:val="00E151C5"/>
    <w:rsid w:val="00E31808"/>
    <w:rsid w:val="00E45653"/>
    <w:rsid w:val="00E640BD"/>
    <w:rsid w:val="00E77CCB"/>
    <w:rsid w:val="00E8602D"/>
    <w:rsid w:val="00EA12F7"/>
    <w:rsid w:val="00EF63CC"/>
    <w:rsid w:val="00F04F11"/>
    <w:rsid w:val="00F357AE"/>
    <w:rsid w:val="00F513B2"/>
    <w:rsid w:val="00F740A5"/>
    <w:rsid w:val="00F75BBE"/>
    <w:rsid w:val="00F94437"/>
    <w:rsid w:val="00FA1708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D1501-F439-4959-99E2-1B57B27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6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1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1762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6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 (2)"/>
    <w:rsid w:val="00E3180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0902C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qFormat/>
    <w:rsid w:val="00AE6994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qFormat/>
    <w:rsid w:val="00D830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8300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D8300C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7A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607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7AE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70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6814C3F64876C5AFE140416E89EB209F5686ACB8EDFEB224BF649O8S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A391C6BB1F1B361AA12ED3AE8B85643B1A1915DAD8208105A9DB544829A1CD9B5302610AF05B79D37B02cFy8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F6814C3F64876C5AFE140416E89EB201F6676CCB8282E12A12FA4B85O1S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6814C3F64876C5AFE140416E89EB201F76368CF8482E12A12FA4B85O1S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7110-4DE5-435A-A0DF-C6B0E85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35</Pages>
  <Words>11112</Words>
  <Characters>63342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1Zamestitel</dc:creator>
  <cp:keywords/>
  <dc:description/>
  <cp:lastModifiedBy>Otdel_PKiJR-PC</cp:lastModifiedBy>
  <cp:revision>87</cp:revision>
  <cp:lastPrinted>2024-11-15T04:33:00Z</cp:lastPrinted>
  <dcterms:created xsi:type="dcterms:W3CDTF">2021-12-02T03:16:00Z</dcterms:created>
  <dcterms:modified xsi:type="dcterms:W3CDTF">2024-11-15T04:57:00Z</dcterms:modified>
</cp:coreProperties>
</file>