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B80" w:rsidRPr="00465D71" w:rsidRDefault="00465D71" w:rsidP="00BB7B80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65D71">
        <w:rPr>
          <w:rFonts w:ascii="Times New Roman" w:hAnsi="Times New Roman" w:cs="Times New Roman"/>
          <w:bCs/>
          <w:sz w:val="28"/>
          <w:szCs w:val="28"/>
        </w:rPr>
        <w:t xml:space="preserve">Отчет реализации мероприятий «Дорожной карты» достижения целевых значений показателей мероприятий по содействию, развитию конкуренции на территории </w:t>
      </w:r>
      <w:proofErr w:type="spellStart"/>
      <w:r w:rsidR="00966877">
        <w:rPr>
          <w:rFonts w:ascii="Times New Roman" w:hAnsi="Times New Roman" w:cs="Times New Roman"/>
          <w:bCs/>
          <w:sz w:val="28"/>
          <w:szCs w:val="28"/>
        </w:rPr>
        <w:t>Усть-Тарк</w:t>
      </w:r>
      <w:r w:rsidRPr="00465D71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Pr="00465D7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в 20</w:t>
      </w:r>
      <w:r w:rsidR="00CF2EF4">
        <w:rPr>
          <w:rFonts w:ascii="Times New Roman" w:hAnsi="Times New Roman" w:cs="Times New Roman"/>
          <w:bCs/>
          <w:sz w:val="28"/>
          <w:szCs w:val="28"/>
        </w:rPr>
        <w:t>2</w:t>
      </w:r>
      <w:r w:rsidR="00604FA8">
        <w:rPr>
          <w:rFonts w:ascii="Times New Roman" w:hAnsi="Times New Roman" w:cs="Times New Roman"/>
          <w:bCs/>
          <w:sz w:val="28"/>
          <w:szCs w:val="28"/>
        </w:rPr>
        <w:t>1</w:t>
      </w:r>
      <w:r w:rsidRPr="00465D71"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tbl>
      <w:tblPr>
        <w:tblStyle w:val="ac"/>
        <w:tblW w:w="5158" w:type="pct"/>
        <w:tblLayout w:type="fixed"/>
        <w:tblLook w:val="04A0" w:firstRow="1" w:lastRow="0" w:firstColumn="1" w:lastColumn="0" w:noHBand="0" w:noVBand="1"/>
      </w:tblPr>
      <w:tblGrid>
        <w:gridCol w:w="760"/>
        <w:gridCol w:w="3019"/>
        <w:gridCol w:w="4013"/>
        <w:gridCol w:w="1559"/>
        <w:gridCol w:w="1538"/>
        <w:gridCol w:w="4131"/>
      </w:tblGrid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№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п/п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Ключевое событие/результат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Срок реализации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Исполнитель</w:t>
            </w:r>
          </w:p>
        </w:tc>
        <w:tc>
          <w:tcPr>
            <w:tcW w:w="1375" w:type="pct"/>
            <w:shd w:val="clear" w:color="auto" w:fill="auto"/>
          </w:tcPr>
          <w:p w:rsidR="00426AB4" w:rsidRPr="00A47120" w:rsidRDefault="007A286E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4712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Информация о выполнении мероприятий</w:t>
            </w:r>
          </w:p>
          <w:p w:rsidR="00BB7B80" w:rsidRPr="00673F9E" w:rsidRDefault="00426AB4" w:rsidP="00604FA8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A4712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 20</w:t>
            </w:r>
            <w:r w:rsidR="00192A5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</w:t>
            </w:r>
            <w:r w:rsidR="00604FA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  <w:r w:rsidRPr="00A4712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году</w:t>
            </w:r>
          </w:p>
        </w:tc>
      </w:tr>
      <w:tr w:rsidR="00BB7B80" w:rsidRPr="00673F9E" w:rsidTr="00BB7B80"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1. 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1.7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и проведение совещаний, семинаров, круглых столов и других мероприятий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 развитию предпринимательства на территории муниципальных образований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уровня знаний предпринимателей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 ведению предпринимательской деятельности, обеспечение субъектов малого и среднего предпринимательства актуальной информацией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 вопросам развития и поддержки малого и среднего предпринимательства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области;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обеспечение субъектов малого и среднего предпринимательства квалифицированными кадрами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Постоянно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7A37CD" w:rsidP="009668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A37CD">
              <w:rPr>
                <w:rFonts w:ascii="Times New Roman" w:hAnsi="Times New Roman" w:cs="Times New Roman"/>
                <w:sz w:val="18"/>
                <w:szCs w:val="18"/>
              </w:rPr>
              <w:t>С субъектами малого и среднег</w:t>
            </w:r>
            <w:r w:rsidR="00604FA8">
              <w:rPr>
                <w:rFonts w:ascii="Times New Roman" w:hAnsi="Times New Roman" w:cs="Times New Roman"/>
                <w:sz w:val="18"/>
                <w:szCs w:val="18"/>
              </w:rPr>
              <w:t>о предпринимательства проведены 2 совещания.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1.8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Актуализация раздела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 развитию малого и среднего предпринимательства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на официальных сайтах муниципальных образований.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Размещение информации о мерах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инфраструктуре поддержки субъектов малого и среднего предпринимательства (включая отдельный подраздел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для производителей сельскохозяйственной продукции)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информированности предпринимательских сообществ муниципальных образований региона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 принятых мерах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 улучшению общих условий ведения предпринимательской деятельности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Постоянно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ED6C5B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="007A37CD">
              <w:rPr>
                <w:rFonts w:ascii="Times New Roman" w:hAnsi="Times New Roman" w:cs="Times New Roman"/>
                <w:sz w:val="18"/>
                <w:szCs w:val="18"/>
              </w:rPr>
              <w:t>а постоянной основе</w:t>
            </w:r>
          </w:p>
        </w:tc>
      </w:tr>
      <w:tr w:rsidR="00BB7B80" w:rsidRPr="00673F9E" w:rsidTr="00BB7B80">
        <w:tc>
          <w:tcPr>
            <w:tcW w:w="5000" w:type="pct"/>
            <w:gridSpan w:val="6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2. 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  <w:r w:rsidRPr="00673F9E">
              <w:rPr>
                <w:rStyle w:val="afe"/>
                <w:rFonts w:ascii="Times New Roman" w:hAnsi="Times New Roman" w:cs="Times New Roman"/>
                <w:sz w:val="18"/>
                <w:szCs w:val="18"/>
              </w:rPr>
              <w:footnoteReference w:id="1"/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закупок у субъектов малого и среднего предпринимательства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соответствии с Федеральным законом от 18.07.2011 № 223-ФЗ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«О закупках товаров, работ, услуг отдельными видами юридических лиц»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Доля закупок у субъектов малого и среднего предпринимательства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совокупном стоимостном объеме договоров, заключенных по результатам закупок в соответствии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 Федеральным законом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18.07.2011 № 223-ФЗ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«О закупках товаров, работ, услуг отдельными видами юридических лиц»: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 год – 23%;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2020 год – 25%;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2021 год – 25%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ОИОГВ НСО,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54449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98,35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2.2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закупок у субъектов малого предпринимательства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соответствии с Федеральным законом от 05.04.2013 № 44-ФЗ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«О контрактной системе в сфере закупок товаров, работ, услуг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для обеспечения государственных и муниципальных нужд»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Доля закупок у субъектов малого предпринимательства в совокупном стоимостном объеме контрактов, заключенных по результатам закупок в соответствии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 Федеральным законом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от 05.04.2013 № 44-ФЗ «О контрактной системе в сфере закупок товаров, работ, услуг для обеспечения государственных и муниципальных нужд»: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 год – 35%;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2020 год – 35%;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2021 год – 35%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70C6A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70,3 %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Осуществление закупок конкурентными способами определения поставщиков (подрядчиков, исполнителей)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соответствии с Федеральным законом от 18.07.2011 № 223-ФЗ «О закупках товаров, работ, услуг отдельными видами юридических лиц»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Среднее число участников закупок по результатам конкурентных способов определения поставщиков (подрядчиков, исполнителей) в соответствии с Федеральным законом от 18.07.2011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№ 223-ФЗ «О закупках товаров, работ, услуг отдельными видами юридических лиц» –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3 участника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54449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2.4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закупок конкурентными способами определения поставщиков (подрядчиков, исполнителей)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соответствии с Федеральным законом от 05.04.2013 № 44-ФЗ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«О контрактной системе в сфере закупок товаров, работ, услуг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для обеспечения государственных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 муниципальных нужд»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Среднее число участников закупок по результатам конкурентных способов определения поставщиков (подрядчиков, исполнителей) в соответствии с Федеральным законом от 05.04.2013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№ 44-ФЗ «О контрактной системе в сфере закупок товаров, работ, услуг для обеспечения государственных и муниципальных нужд» –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3 участника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54449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2,18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2.5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Размещение и осуществление «малых» закупок в электронной форме (в рамках Федерального закона от 18.07.2011 № 223-ФЗ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«О закупках товаров, работ, услуг отдельными видами юридических лиц» и Федерального закона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 05.04.2013 № 44-ФЗ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«О контрактной системе в сфере закупок товаров, работ, услуг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для обеспечения государственных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 муниципальных нужд»)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1. Доля «малых» закупок, размещенных в электронной форме в рамках Федерального закона от 18.07.2011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№ 223-ФЗ «О закупках товаров, работ, услуг отдельными видами юридических лиц»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Федерального закона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от 05.04.2013 № 44-ФЗ «О контрактной системе в сфере закупок товаров, работ, услуг для обеспечения государственных и муниципальных нужд»: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 год – 50%;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2020 год – 80%;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2021 год – 100%.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2. Доля «малых» закупок, осуществленных в электронной форме в рамках Федерального закона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18.07.2011 № 223-ФЗ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«О закупках товаров, работ, услуг отдельными видами юридических лиц»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Федерального закона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05.04.2013 № 44-ФЗ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«О контрактной системе в сфере закупок товаров, работ, услуг для обеспечения государственных и муниципальных нужд» – 35%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0F30CF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61,99</w:t>
            </w: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0F30CF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65,2</w:t>
            </w: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0F30CF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43,06</w:t>
            </w: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Default="00C15912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912" w:rsidRPr="00673F9E" w:rsidRDefault="000F30CF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55,42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2.6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Представление в контрольное управление Новосибирской области аналитических отчетов о достижении заказчиками ключевых показателей эффективности, направленных на развитие конкуренции в сфере закупок, по запросам контрольного управления Новосибирской области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прозрачности и доступности закупок товаров, работ, услуг, в том числе снижение количества осуществления закупок неконкурентным способом, расширение участия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закупках субъектов малого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 среднего предпринимательства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ED6C5B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Ежеквартальное предоставление отчетов</w:t>
            </w:r>
          </w:p>
        </w:tc>
      </w:tr>
      <w:tr w:rsidR="00BB7B80" w:rsidRPr="00673F9E" w:rsidTr="00BB7B80"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4. Устранение избыточного государственного и муниципального регулирования,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снижение административных барьеров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4.1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Проведение анализа практики реализации государственных функций и услуг, относящихся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к полномочиям субъекта Российской Федерации, а также муниципальных функций и услуг на предмет соответствия такой практики </w:t>
            </w:r>
            <w:hyperlink r:id="rId7" w:history="1">
              <w:r w:rsidRPr="00673F9E">
                <w:rPr>
                  <w:rFonts w:ascii="Times New Roman" w:hAnsi="Times New Roman" w:cs="Times New Roman"/>
                  <w:bCs/>
                  <w:sz w:val="18"/>
                  <w:szCs w:val="18"/>
                </w:rPr>
                <w:t>статьям 15</w:t>
              </w:r>
            </w:hyperlink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и </w:t>
            </w:r>
            <w:hyperlink r:id="rId8" w:history="1">
              <w:r w:rsidRPr="00673F9E">
                <w:rPr>
                  <w:rFonts w:ascii="Times New Roman" w:hAnsi="Times New Roman" w:cs="Times New Roman"/>
                  <w:bCs/>
                  <w:sz w:val="18"/>
                  <w:szCs w:val="18"/>
                </w:rPr>
                <w:t>16</w:t>
              </w:r>
            </w:hyperlink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Федерального закона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26.07.2006 № 135-ФЗ </w:t>
            </w: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«О защите конкуренции»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Снижение административных барьеров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ОИОГВ НСО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F643B8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Ежегодно включение административных регламентов в план проведения экспертизы НПА с целью к недопущению ограничению устранению конкуренции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4.3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Оптимизация процесса предоставления государственных услуг, относящихся к полномочиям Новосибирской области, а также муниципальных услуг для субъектов предпринимательской деятельности, в том числе путем сокращения сроков их оказания, количества необходимых документов и снижения стоимости предоставления таких услуг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и доступности предоставления государственных услуг, относящихся к полномочиям Новосибирской области,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а также муниципальных услуг для субъектов предпринимательской деятельности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Ежегодно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B73BDB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Оптимизация на постоянной основе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4.5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Включение в порядки проведения оценки регулирующего воздействия проектов нормативных правовых актов муниципальных образований Новосибирской области и экспертизы нормативных правовых актов муниципальных образований Новосибирской области, устанавливаемые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соответствии с Федеральным </w:t>
            </w:r>
            <w:hyperlink r:id="rId9" w:history="1">
              <w:r w:rsidRPr="00673F9E">
                <w:rPr>
                  <w:rStyle w:val="a9"/>
                  <w:rFonts w:ascii="Times New Roman" w:hAnsi="Times New Roman" w:cs="Times New Roman"/>
                  <w:sz w:val="18"/>
                  <w:szCs w:val="18"/>
                </w:rPr>
                <w:t>законом</w:t>
              </w:r>
            </w:hyperlink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от 06.10.2003 № 131-ФЗ «Об общих принципах организации местного самоуправления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Российской Федерации», пунктов, предусматривающих анализ воздействия таких актов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на состояние конкуренции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Исключение негативного влияния нормативных правовых актов на развитие конкуренции на территории Новосибирской области</w:t>
            </w:r>
          </w:p>
        </w:tc>
        <w:tc>
          <w:tcPr>
            <w:tcW w:w="519" w:type="pct"/>
          </w:tcPr>
          <w:p w:rsidR="00BB7B80" w:rsidRPr="00673F9E" w:rsidRDefault="00370C6A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  <w:r w:rsidR="00BB7B80"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НСО,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Минэкономразвития НСО</w:t>
            </w:r>
          </w:p>
        </w:tc>
        <w:tc>
          <w:tcPr>
            <w:tcW w:w="1375" w:type="pct"/>
          </w:tcPr>
          <w:p w:rsidR="00BB7B80" w:rsidRPr="00673F9E" w:rsidRDefault="00D91F78" w:rsidP="007620A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70C6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bookmarkStart w:id="0" w:name="_GoBack"/>
            <w:bookmarkEnd w:id="0"/>
            <w:r w:rsidR="007620A0" w:rsidRPr="007620A0">
              <w:rPr>
                <w:rFonts w:ascii="Times New Roman" w:hAnsi="Times New Roman" w:cs="Times New Roman"/>
                <w:sz w:val="18"/>
                <w:szCs w:val="18"/>
              </w:rPr>
              <w:t>орядки проведения оценки регулирующего воздействия проектов нормативных правовых актов и экспертизы нормативных правовых</w:t>
            </w:r>
            <w:r w:rsidR="007620A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66877">
              <w:rPr>
                <w:rFonts w:ascii="Times New Roman" w:hAnsi="Times New Roman" w:cs="Times New Roman"/>
                <w:sz w:val="18"/>
                <w:szCs w:val="18"/>
              </w:rPr>
              <w:t>Усть-Тарк</w:t>
            </w:r>
            <w:r w:rsidR="007620A0">
              <w:rPr>
                <w:rFonts w:ascii="Times New Roman" w:hAnsi="Times New Roman" w:cs="Times New Roman"/>
                <w:sz w:val="18"/>
                <w:szCs w:val="18"/>
              </w:rPr>
              <w:t>ского</w:t>
            </w:r>
            <w:proofErr w:type="spellEnd"/>
            <w:r w:rsidR="007620A0">
              <w:rPr>
                <w:rFonts w:ascii="Times New Roman" w:hAnsi="Times New Roman" w:cs="Times New Roman"/>
                <w:sz w:val="18"/>
                <w:szCs w:val="18"/>
              </w:rPr>
              <w:t xml:space="preserve"> района Новосибирской области предусматривают пункты в части развития конкуренции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4.6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мероприятий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 информированию бизнес-сообществ об институте оценки регулирующего воздействия,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 проводимых публичных консультациях, подготовленных заключениях, достигнутых результатах 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информированности предпринимателей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об институте оценки регулирующего воздействия, вовлеченности бизнеса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процесс нормотворчества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Постоянно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Минэкономразвития НСО,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ОИОГВ НСО,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Default="00D91F78" w:rsidP="008616D0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Информация размещена на официальном сайте администрации </w:t>
            </w:r>
            <w:proofErr w:type="spellStart"/>
            <w:r w:rsidR="00966877">
              <w:rPr>
                <w:rFonts w:ascii="Times New Roman" w:hAnsi="Times New Roman" w:cs="Times New Roman"/>
                <w:sz w:val="18"/>
                <w:szCs w:val="18"/>
              </w:rPr>
              <w:t>Усть-Тарк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района.</w:t>
            </w:r>
          </w:p>
          <w:p w:rsidR="00D91F78" w:rsidRPr="00673F9E" w:rsidRDefault="00D91F78" w:rsidP="00D91F78">
            <w:pPr>
              <w:pStyle w:val="a3"/>
              <w:autoSpaceDE w:val="0"/>
              <w:autoSpaceDN w:val="0"/>
              <w:adjustRightInd w:val="0"/>
              <w:ind w:left="3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Доведение информации на совещаниях с представителями бизнес сообществ.</w:t>
            </w:r>
          </w:p>
        </w:tc>
      </w:tr>
      <w:tr w:rsidR="00BB7B80" w:rsidRPr="00673F9E" w:rsidTr="00BB7B80"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5. Совершенствование процессов управления в рамках полномочий ОИОГВ НСО и ОМСУ НСО,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закрепленных за ними законодательством Российской Федерации, объектами государственной собственности субъекта Российской Федерации и муниципальной собственности, ограничение влияния государственных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и муниципальных предприятий на конкуренцию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5.1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Разработка, утверждение и выполнение комплексного плана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по эффективному управлению государственными и муниципальными предприятиями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учреждениями, акционерными обществами с государственным участием, государственными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муниципальными некоммерческими организациями, осуществляющими предпринимательскую деятельность, в котором содержатся в том числе ключевые показатели эффективности деятельности,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целевые показатели доли государственного и муниципального участия (сектора) в различных отраслях экономики, программа (план) приватизации государственных унитарных предприятий и пакетов акций акционерных обществ, находящихся в собственности субъекта Российской Федерации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 муниципальной собственности,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 учетом задачи развития конкуренции, а также меры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 ограничению влияния государственных и муниципальных предприятий на условия формирования рыночных отношений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Эффективное управление государственными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</w:t>
            </w:r>
            <w:proofErr w:type="gramStart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муниципальными предприятиями</w:t>
            </w:r>
            <w:proofErr w:type="gramEnd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и учреждениями, акционерными обществами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с государственным участием, государственными и муниципальными некоммерческими организациями, осуществляющими предпринимательскую деятельность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ОИОГВ НСО;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осуществляющие права акционера (участника)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имени Новосибирской области в хозяйственных обществах, акции (доли) которых находятся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государственной собственности Новосибирской области;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550E52" w:rsidP="004A6C4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Проведен анализ целесообразности приватизации муниципальных унитарных предприятий, в результате из </w:t>
            </w:r>
            <w:r w:rsidR="004A6C4B">
              <w:rPr>
                <w:rFonts w:ascii="Times New Roman" w:hAnsi="Times New Roman" w:cs="Times New Roman"/>
                <w:sz w:val="18"/>
                <w:szCs w:val="18"/>
              </w:rPr>
              <w:t>одиннадцати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одно преобразовано, остальные нецелесообразно так как </w:t>
            </w:r>
            <w:r w:rsidR="004A6C4B">
              <w:rPr>
                <w:rFonts w:ascii="Times New Roman" w:hAnsi="Times New Roman" w:cs="Times New Roman"/>
                <w:sz w:val="18"/>
                <w:szCs w:val="18"/>
              </w:rPr>
              <w:t>остальные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осуществляют деятельность в сфере жилищно-коммунального хозяйства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5.3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и проведение публичных торгов или иных конкурентных процедур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при реализации имущества хозяйствующими субъектами,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доля участия субъекта Российской Федерации или муниципального образования в которых составляет 50 и более процентов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Доля имущества, реализованного на условиях конкурсных процедур до 100% 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2019-2022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осуществляющие права акционера (участника)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имени Новосибирской области в хозяйственных обществах, акции (доли) которых находятся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государственной собственности Новосибирской области,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575AA1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75AA1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Муниципальное имущество реализовывалось публично-путем опубликования на сайте </w:t>
            </w:r>
            <w:hyperlink r:id="rId10" w:history="1">
              <w:r w:rsidRPr="00575AA1">
                <w:rPr>
                  <w:rStyle w:val="a9"/>
                  <w:rFonts w:ascii="Times New Roman" w:hAnsi="Times New Roman" w:cs="Times New Roman"/>
                  <w:sz w:val="18"/>
                  <w:szCs w:val="18"/>
                </w:rPr>
                <w:t>https://torgi.gov.ru/</w:t>
              </w:r>
            </w:hyperlink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5.4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условий, согласно которым хозяйствующие субъекты, доля участия субъекта Российской Федерации или муниципального образования в которых составляет 50 и более процентов, при допуске к участию в закупках для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обеспечения государственных и муниципальных нужд принимают участие в указанных закупках на равных условиях (с проведением конкурентных процедур) с иными хозяйствующими субъектами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Осуществление закупок для обеспечения государственных и муниципальных нужд осуществляется в соответствии с положениями Федерального закона от 05.04.2013 № 44-ФЗ «О контрактной системе в сфере закупок товаров, работ, услуг для обеспечения государственных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муниципальных нужд»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 100%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2019-2022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ОИОГВ НСО, осуществляющие права акционера (участника)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от имени Новосибирской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области в хозяйственных обществах, акции (доли) которых находятся 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государственной собственности Новосибирской области;</w:t>
            </w:r>
          </w:p>
          <w:p w:rsidR="00BB7B80" w:rsidRPr="00673F9E" w:rsidRDefault="00BB7B80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550E52" w:rsidP="008616D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</w:t>
            </w:r>
            <w:r w:rsidR="00B73BDB">
              <w:rPr>
                <w:rFonts w:ascii="Times New Roman" w:hAnsi="Times New Roman" w:cs="Times New Roman"/>
                <w:sz w:val="18"/>
                <w:szCs w:val="18"/>
              </w:rPr>
              <w:t xml:space="preserve"> участникам закупок созданы равные условия для всех хозяйствующих субъектов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5.5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Предоставление земельных участков юридическим лицам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аренду без проведения торгов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для размещения объектов физической культуры и спорта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Упрощение доступа инвесторам к земельным ресурсам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2020-2022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ConsPlusNormal"/>
              <w:ind w:hanging="5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МФКиС</w:t>
            </w:r>
            <w:proofErr w:type="spellEnd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НСО,</w:t>
            </w:r>
          </w:p>
          <w:p w:rsidR="00BB7B80" w:rsidRPr="00673F9E" w:rsidRDefault="00BB7B80" w:rsidP="008616D0">
            <w:pPr>
              <w:pStyle w:val="ConsPlusNormal"/>
              <w:ind w:hanging="5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ДИиЗО</w:t>
            </w:r>
            <w:proofErr w:type="spellEnd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НСО,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-5" w:hanging="5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B73BDB" w:rsidP="00550E52">
            <w:pPr>
              <w:pStyle w:val="ConsPlusNormal"/>
              <w:ind w:hanging="5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r w:rsidR="00550E52">
              <w:rPr>
                <w:rFonts w:ascii="Times New Roman" w:hAnsi="Times New Roman" w:cs="Times New Roman"/>
                <w:sz w:val="18"/>
                <w:szCs w:val="18"/>
              </w:rPr>
              <w:t>предоставлялись</w:t>
            </w:r>
          </w:p>
        </w:tc>
      </w:tr>
      <w:tr w:rsidR="00BB7B80" w:rsidRPr="00673F9E" w:rsidTr="00BB7B80"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6. Создание условий для недискриминационного доступа хозяйствующих субъектов на товарные рынки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6.1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Предоставление хозяйствующим субъектам мер государственной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муниципальной поддержки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на равных условиях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прозрачных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и недискриминационных условий доступа на товарные рынки региона хозяйствующим субъектам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Постоянно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ОИОГВ НСО,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B73BDB" w:rsidP="00B73BDB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Меры поддержки предоставляются на </w:t>
            </w:r>
            <w:r w:rsidR="001A1853" w:rsidRPr="001A1853">
              <w:rPr>
                <w:rFonts w:ascii="Times New Roman" w:hAnsi="Times New Roman" w:cs="Times New Roman"/>
                <w:sz w:val="18"/>
                <w:szCs w:val="18"/>
              </w:rPr>
              <w:t xml:space="preserve">равных условиях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всем</w:t>
            </w:r>
            <w:r w:rsidR="001A1853" w:rsidRPr="001A1853">
              <w:rPr>
                <w:rFonts w:ascii="Times New Roman" w:hAnsi="Times New Roman" w:cs="Times New Roman"/>
                <w:sz w:val="18"/>
                <w:szCs w:val="18"/>
              </w:rPr>
              <w:t xml:space="preserve"> хозяйствующим субъектам</w:t>
            </w:r>
          </w:p>
        </w:tc>
      </w:tr>
      <w:tr w:rsidR="00BB7B80" w:rsidRPr="00673F9E" w:rsidTr="00BB7B80"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7. Обеспечение и сохранение целевого использования государственных (муниципальных) объектов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недвижимого имущества в социальной сфере</w:t>
            </w:r>
          </w:p>
        </w:tc>
      </w:tr>
      <w:tr w:rsidR="00BB7B80" w:rsidRPr="00673F9E" w:rsidTr="00673F9E"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7.1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Формирование перечня государственных и муниципальных объектов недвижимого имущества, включая не используемые по назначению, в отношении которых планируется заключение соглашений с применением механизмов государственно-частного партнерства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-частного партнерства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в сфере дошкольного образования, детского отдыха и оздоровления, здравоохранения, социального обслуживания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Перечень объектов, находящихся в собственности Новосибирской области, в отношении которых планируется заключение соглашений с применением механизмов государственно-частного партнерства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Ежегодно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Минэкономразвития НСО,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Минобразования НСО</w:t>
            </w: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Минздрав НСО,</w:t>
            </w:r>
          </w:p>
          <w:p w:rsidR="00BB7B80" w:rsidRPr="00673F9E" w:rsidRDefault="00FF7003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hyperlink r:id="rId11" w:history="1">
              <w:r w:rsidR="00BB7B80" w:rsidRPr="00673F9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Минтруд</w:t>
              </w:r>
            </w:hyperlink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 и </w:t>
            </w:r>
            <w:proofErr w:type="spellStart"/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соцравития</w:t>
            </w:r>
            <w:proofErr w:type="spellEnd"/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НСО, </w:t>
            </w:r>
            <w:r w:rsidR="00BB7B80"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ED6C5B" w:rsidP="00666DB5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6C5B">
              <w:rPr>
                <w:rFonts w:ascii="Times New Roman" w:hAnsi="Times New Roman" w:cs="Times New Roman"/>
                <w:bCs/>
                <w:sz w:val="18"/>
                <w:szCs w:val="18"/>
              </w:rPr>
              <w:t>Утверждены перечни объектов, в отношении которых возможно заключение концессионных соглашений в 20</w:t>
            </w:r>
            <w:r w:rsidR="00666DB5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  <w:r w:rsidRPr="00ED6C5B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году, которые размещены в сети Интернет на сайте https://torgi.gov.ru.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8. Содействие развитию практики применения механизмов государственно-частного 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-частного партнерства, в том числе практики заключения концессионных соглашений, в социальной сфере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и труднодоступных районах)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8.1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Актуализация региональной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и муниципальной нормативной правовой базы, регулирующей </w:t>
            </w: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применение механизмов государственно-частного партнерства 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-частного партнерства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Совершенствование </w:t>
            </w: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механизмов государственно-частного партнерства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-частного партнерства, в том числе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 части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подготовки, заключения, исполнения и прекращения концессионных соглашений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2019-2021 годы 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Минэкономразвития НСО, ОМСУ НСО</w:t>
            </w:r>
          </w:p>
        </w:tc>
        <w:tc>
          <w:tcPr>
            <w:tcW w:w="1375" w:type="pct"/>
          </w:tcPr>
          <w:p w:rsidR="00BB7B80" w:rsidRPr="00673F9E" w:rsidRDefault="00D91F78" w:rsidP="00D91F78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П</w:t>
            </w:r>
            <w:r w:rsidR="00ED6C5B">
              <w:rPr>
                <w:rFonts w:ascii="Times New Roman" w:hAnsi="Times New Roman" w:cs="Times New Roman"/>
                <w:bCs/>
                <w:sz w:val="18"/>
                <w:szCs w:val="18"/>
              </w:rPr>
              <w:t>о мере актуализации региональной нормативной правовой базы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8.3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Заключение соглашений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с применением механизмов государственно-частного партнерства 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-частного партнерства в сфере дошкольного образования, детского отдыха и оздоровления, здравоохранения, социального обслуживания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Реестр соглашений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о государственно-частном партнерстве и </w:t>
            </w:r>
            <w:proofErr w:type="spellStart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муниципально</w:t>
            </w:r>
            <w:proofErr w:type="spellEnd"/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-частном партнерстве, концессионных соглашений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Ежегодно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Минэкономразвития НСО, ОМСУ НСО</w:t>
            </w:r>
          </w:p>
        </w:tc>
        <w:tc>
          <w:tcPr>
            <w:tcW w:w="1375" w:type="pct"/>
          </w:tcPr>
          <w:p w:rsidR="00BB7B80" w:rsidRPr="00673F9E" w:rsidRDefault="00ED6C5B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6C5B">
              <w:rPr>
                <w:rFonts w:ascii="Times New Roman" w:hAnsi="Times New Roman" w:cs="Times New Roman"/>
                <w:bCs/>
                <w:sz w:val="18"/>
                <w:szCs w:val="18"/>
              </w:rPr>
              <w:t>Концессионное соглашение зарегистрировано в реестре государственной автоматизированной системы «Управление»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13. Выявление одаренных детей и молодежи, развитие их талантов и способностей, в том числе с использованием механизмов наставничества и дистанционного обучения в электронной форме, а также социальная поддержка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молодых специалистов в различных сферах экономической деятельности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13.3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Предоставление мер государственной поддержки молодым специалистам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различных сферах экономической деятельности (здравоохранение, образование, сельское хозяйство и другое)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Поддержка молодых специалистов в различных сферах экономической деятельности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ОИОГВ НСО,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1A1853" w:rsidP="00ED6C5B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ED6C5B">
              <w:rPr>
                <w:rFonts w:ascii="Times New Roman" w:hAnsi="Times New Roman" w:cs="Times New Roman"/>
                <w:bCs/>
                <w:sz w:val="18"/>
                <w:szCs w:val="18"/>
              </w:rPr>
              <w:t>В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рамках государственных и муниципальных программ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14. Обеспечение равных условий доступа к информации о государственном имуществе субъекта Российской Федерации и имуществе, находящемся в собственности муниципальных образований, в том числе имуществе, включаемом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государственной собственности субъекта Российской Федерации и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о проведении торгов (www.torgi.gov.ru) и на официальном сайте уполномоченного органа в сети «Интернет»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14.3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Актуализация на официальных сайтах муниципальных образований в информационно-телекоммуникационной сети «Интернет» информации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об объектах, находящихся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в муниципальной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использования и обременениях правами третьих лиц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Размещение актуальной информации об имуществе, находящейся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в муниципальной собственности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575AA1" w:rsidP="00575AA1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Ежегодно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15. Мобильность трудовых ресурсов, способствующая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</w:t>
            </w:r>
          </w:p>
          <w:p w:rsidR="00BB7B80" w:rsidRPr="00673F9E" w:rsidRDefault="00BB7B80" w:rsidP="008616D0">
            <w:pPr>
              <w:pStyle w:val="a3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из-за рубежа (приоритетом являются научно-технологические кадры)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15.1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Мониторинг текущей и перспективной кадровой потребности организаций Новосибирской области, в том числе создания новых рабочих мест в рамках реализации инвестиционных проектов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регионального рынка труда квалифицированными кадрами в соответствии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с текущими и перспективными потребностями экономики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2019-2021 годы </w:t>
            </w:r>
          </w:p>
        </w:tc>
        <w:tc>
          <w:tcPr>
            <w:tcW w:w="512" w:type="pct"/>
          </w:tcPr>
          <w:p w:rsidR="00BB7B80" w:rsidRPr="00673F9E" w:rsidRDefault="00FF7003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hyperlink r:id="rId12" w:history="1">
              <w:r w:rsidR="00BB7B80" w:rsidRPr="00673F9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Минтруд</w:t>
              </w:r>
            </w:hyperlink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 и </w:t>
            </w:r>
            <w:proofErr w:type="spellStart"/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соцразвития</w:t>
            </w:r>
            <w:proofErr w:type="spellEnd"/>
            <w:r w:rsidR="00BB7B80"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НСО</w:t>
            </w:r>
            <w:r w:rsidR="00BB7B80"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, ОМСУ НСО</w:t>
            </w:r>
          </w:p>
        </w:tc>
        <w:tc>
          <w:tcPr>
            <w:tcW w:w="1375" w:type="pct"/>
          </w:tcPr>
          <w:p w:rsidR="00BB7B80" w:rsidRPr="00575AA1" w:rsidRDefault="00575AA1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75AA1">
              <w:rPr>
                <w:rFonts w:ascii="Times New Roman" w:hAnsi="Times New Roman" w:cs="Times New Roman"/>
                <w:sz w:val="18"/>
                <w:szCs w:val="18"/>
              </w:rPr>
              <w:t>Ежегодно</w:t>
            </w:r>
          </w:p>
        </w:tc>
      </w:tr>
      <w:tr w:rsidR="00BB7B80" w:rsidRPr="00673F9E" w:rsidTr="001A1853">
        <w:trPr>
          <w:trHeight w:val="759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21. Увеличение доли опрошенного населения, положительно оценивающего удовлетворенность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(полностью или частично удовлетворенного) работой хотя бы одного типа финансовых организаций, осуществляющих свою деятельность на территории субъекта Российской Федерации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21.1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Проведение мониторинга доступности для населения финансовых услуг,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оказываемых на территории Новосибирской области (в рамках мониторинга состояния и развития конкурентной среды на товарных рынках Новосибирской области)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Выявление барьеров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 развитии конкуренции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на финансовом рынке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Ежегодно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Минэкономразвития НСО</w:t>
            </w:r>
          </w:p>
        </w:tc>
        <w:tc>
          <w:tcPr>
            <w:tcW w:w="1375" w:type="pct"/>
          </w:tcPr>
          <w:p w:rsidR="00BB7B80" w:rsidRPr="00673F9E" w:rsidRDefault="00575AA1" w:rsidP="001A1853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Н</w:t>
            </w:r>
            <w:r w:rsidR="001A1853">
              <w:rPr>
                <w:rFonts w:ascii="Times New Roman" w:hAnsi="Times New Roman" w:cs="Times New Roman"/>
                <w:bCs/>
                <w:sz w:val="18"/>
                <w:szCs w:val="18"/>
              </w:rPr>
              <w:t>а постоянной основе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23. Выравнивание условий конкуренции как в рамках товарных рынков внутри Новосибирской области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(включая темпы роста цен), так и между субъектами Российской Федерации (включая темпы роста и уровни цен)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23.3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Принятие мер, направленных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 недопущение барьеров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для движения товаров в любых их формах: от прямого запрета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 перемещение товаров через региональные (муниципальные) границы до установления дополнительных требований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реализуемой на территории Новосибирской области продукции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Выравнивание условий конкуренции 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proofErr w:type="spellStart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Минпромторг</w:t>
            </w:r>
            <w:proofErr w:type="spellEnd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НСО,</w:t>
            </w:r>
            <w:r w:rsidRPr="00673F9E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D91F78" w:rsidP="00D91F7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>азработан и утвержден</w:t>
            </w:r>
            <w:r w:rsidR="00B73BDB">
              <w:rPr>
                <w:rFonts w:ascii="Times New Roman" w:hAnsi="Times New Roman" w:cs="Times New Roman"/>
                <w:sz w:val="18"/>
                <w:szCs w:val="18"/>
              </w:rPr>
              <w:t xml:space="preserve"> План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>распоряжением администрации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66877">
              <w:rPr>
                <w:rFonts w:ascii="Times New Roman" w:hAnsi="Times New Roman" w:cs="Times New Roman"/>
                <w:sz w:val="18"/>
                <w:szCs w:val="18"/>
              </w:rPr>
              <w:t>Усть-Тарк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>ского</w:t>
            </w:r>
            <w:proofErr w:type="spellEnd"/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>Новосибирской области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 xml:space="preserve"> от 30.09.2019 № 231-ра «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п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>лан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 xml:space="preserve"> мероприятий по содействию развитию конкуренции в </w:t>
            </w:r>
            <w:proofErr w:type="spellStart"/>
            <w:r w:rsidR="00966877">
              <w:rPr>
                <w:rFonts w:ascii="Times New Roman" w:hAnsi="Times New Roman" w:cs="Times New Roman"/>
                <w:sz w:val="18"/>
                <w:szCs w:val="18"/>
              </w:rPr>
              <w:t>Усть-Тарк</w:t>
            </w:r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>ском</w:t>
            </w:r>
            <w:proofErr w:type="spellEnd"/>
            <w:r w:rsidR="00575AA1" w:rsidRPr="00575AA1">
              <w:rPr>
                <w:rFonts w:ascii="Times New Roman" w:hAnsi="Times New Roman" w:cs="Times New Roman"/>
                <w:sz w:val="18"/>
                <w:szCs w:val="18"/>
              </w:rPr>
              <w:t xml:space="preserve"> районе Новосибирской области на период до 2022 года</w:t>
            </w:r>
            <w:r w:rsidR="00575AA1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23.4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Содействие </w:t>
            </w:r>
            <w:proofErr w:type="spellStart"/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выставочно</w:t>
            </w:r>
            <w:proofErr w:type="spellEnd"/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-ярмарочной деятельности в целях продвижения продукции субъектов малого предпринимательства на </w:t>
            </w:r>
            <w:r w:rsidRPr="00673F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межрегиональные и региональные рынки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 xml:space="preserve">Выравнивание условий конкуренции 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Минпромторг</w:t>
            </w:r>
            <w:proofErr w:type="spellEnd"/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 НСО,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6F049F" w:rsidP="00666DB5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F049F">
              <w:rPr>
                <w:rFonts w:ascii="Times New Roman" w:hAnsi="Times New Roman" w:cs="Times New Roman"/>
                <w:sz w:val="18"/>
                <w:szCs w:val="18"/>
              </w:rPr>
              <w:t xml:space="preserve">На территории района проведено </w:t>
            </w:r>
            <w:r w:rsidR="00666DB5">
              <w:rPr>
                <w:rFonts w:ascii="Times New Roman" w:hAnsi="Times New Roman" w:cs="Times New Roman"/>
                <w:sz w:val="18"/>
                <w:szCs w:val="18"/>
              </w:rPr>
              <w:t>дв</w:t>
            </w:r>
            <w:r w:rsidRPr="006F049F">
              <w:rPr>
                <w:rFonts w:ascii="Times New Roman" w:hAnsi="Times New Roman" w:cs="Times New Roman"/>
                <w:sz w:val="18"/>
                <w:szCs w:val="18"/>
              </w:rPr>
              <w:t>е ярмарки, в которых приняли участие местные товаропроизводители и субъекты малого и среднего предпринимательства, также СМ и СП приняли участие в</w:t>
            </w:r>
            <w:r w:rsidR="00B73BD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049F">
              <w:rPr>
                <w:rFonts w:ascii="Times New Roman" w:hAnsi="Times New Roman" w:cs="Times New Roman"/>
                <w:sz w:val="18"/>
                <w:szCs w:val="18"/>
              </w:rPr>
              <w:t>ярмарк</w:t>
            </w:r>
            <w:r w:rsidR="00666DB5">
              <w:rPr>
                <w:rFonts w:ascii="Times New Roman" w:hAnsi="Times New Roman" w:cs="Times New Roman"/>
                <w:sz w:val="18"/>
                <w:szCs w:val="18"/>
              </w:rPr>
              <w:t xml:space="preserve">е </w:t>
            </w:r>
            <w:r w:rsidRPr="006F049F">
              <w:rPr>
                <w:rFonts w:ascii="Times New Roman" w:hAnsi="Times New Roman" w:cs="Times New Roman"/>
                <w:sz w:val="18"/>
                <w:szCs w:val="18"/>
              </w:rPr>
              <w:t>Новопокровская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  <w:shd w:val="clear" w:color="auto" w:fill="auto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25. </w:t>
            </w: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 xml:space="preserve">Разработка и утверждение административного регламента предоставления муниципальной услуги по выдаче разрешения на строительство для целей возведения (создания) антенно-мачтовых сооружений (объектов)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для услуг связи</w:t>
            </w:r>
            <w:r w:rsidRPr="00673F9E">
              <w:rPr>
                <w:rStyle w:val="afe"/>
                <w:rFonts w:ascii="Times New Roman" w:hAnsi="Times New Roman" w:cs="Times New Roman"/>
                <w:sz w:val="18"/>
                <w:szCs w:val="18"/>
              </w:rPr>
              <w:footnoteReference w:id="2"/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25.1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Актуализация административного регламента предоставления муниципальной услуги по выдаче разрешения на строительство для целей возведения (создания) антенно-мачтовых сооружений (объектов) для услуг связи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color w:val="222222"/>
                <w:sz w:val="18"/>
                <w:szCs w:val="18"/>
                <w:shd w:val="clear" w:color="auto" w:fill="FFFFFF"/>
              </w:rPr>
              <w:t>Оптимизация (повышение качества и доступности) предоставления муниципальной услуги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64A4E" w:rsidP="006F049F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364A4E">
              <w:rPr>
                <w:rFonts w:ascii="Times New Roman" w:hAnsi="Times New Roman" w:cs="Times New Roman"/>
                <w:bCs/>
                <w:sz w:val="18"/>
                <w:szCs w:val="18"/>
              </w:rPr>
              <w:t>По мере актуализации федеральной и региональной нормативной правовой базы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ind w:firstLine="539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 xml:space="preserve">27. Разработка и утверждение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строительства, реконструкции объектов 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капитального строительства</w:t>
            </w:r>
          </w:p>
        </w:tc>
      </w:tr>
      <w:tr w:rsidR="00BB7B80" w:rsidRPr="00673F9E" w:rsidTr="00673F9E">
        <w:trPr>
          <w:trHeight w:val="283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t>27.1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 xml:space="preserve">Актуализация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 xml:space="preserve">на ввод объекта в эксплуатацию при осуществлении строительства, реконструкции объектов капитального строительства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в соответствии с действующим законодательством Российской Федерации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3F9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Оптимизация (повышение качества и доступности) предоставления муниципальной услуги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2019-2021 годы</w:t>
            </w: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BB7B80" w:rsidRPr="00673F9E" w:rsidRDefault="00364A4E" w:rsidP="00364A4E">
            <w:pPr>
              <w:pStyle w:val="a3"/>
              <w:ind w:left="0"/>
              <w:rPr>
                <w:rFonts w:ascii="Times New Roman" w:hAnsi="Times New Roman"/>
                <w:sz w:val="18"/>
                <w:szCs w:val="18"/>
              </w:rPr>
            </w:pPr>
            <w:r w:rsidRPr="00364A4E">
              <w:rPr>
                <w:rFonts w:ascii="Times New Roman" w:hAnsi="Times New Roman"/>
                <w:bCs/>
                <w:sz w:val="18"/>
                <w:szCs w:val="18"/>
              </w:rPr>
              <w:t xml:space="preserve">По мере актуализации </w:t>
            </w:r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федеральной и </w:t>
            </w:r>
            <w:r w:rsidRPr="00364A4E">
              <w:rPr>
                <w:rFonts w:ascii="Times New Roman" w:hAnsi="Times New Roman"/>
                <w:bCs/>
                <w:sz w:val="18"/>
                <w:szCs w:val="18"/>
              </w:rPr>
              <w:t>регионально</w:t>
            </w:r>
            <w:r>
              <w:rPr>
                <w:rFonts w:ascii="Times New Roman" w:hAnsi="Times New Roman"/>
                <w:bCs/>
                <w:sz w:val="18"/>
                <w:szCs w:val="18"/>
              </w:rPr>
              <w:t>й</w:t>
            </w:r>
            <w:r w:rsidRPr="00364A4E">
              <w:rPr>
                <w:rFonts w:ascii="Times New Roman" w:hAnsi="Times New Roman"/>
                <w:bCs/>
                <w:sz w:val="18"/>
                <w:szCs w:val="18"/>
              </w:rPr>
              <w:t xml:space="preserve"> нормативной правовой базы</w:t>
            </w:r>
          </w:p>
        </w:tc>
      </w:tr>
      <w:tr w:rsidR="00BB7B80" w:rsidRPr="00673F9E" w:rsidTr="00673F9E">
        <w:trPr>
          <w:trHeight w:val="2807"/>
        </w:trPr>
        <w:tc>
          <w:tcPr>
            <w:tcW w:w="253" w:type="pct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73F9E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27.2</w:t>
            </w:r>
          </w:p>
        </w:tc>
        <w:tc>
          <w:tcPr>
            <w:tcW w:w="1005" w:type="pct"/>
          </w:tcPr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 xml:space="preserve">Размещение на официальных сайтах муниципальных образований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</w:t>
            </w:r>
          </w:p>
          <w:p w:rsidR="00BB7B80" w:rsidRPr="00673F9E" w:rsidRDefault="00BB7B80" w:rsidP="00861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на ввод объекта в эксплуатацию при осуществлении строительства, реконструкции объектов капитального строительства</w:t>
            </w:r>
          </w:p>
        </w:tc>
        <w:tc>
          <w:tcPr>
            <w:tcW w:w="1336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 xml:space="preserve">Повышение информированности хозяйствующих субъектов </w:t>
            </w:r>
          </w:p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color w:val="222222"/>
                <w:sz w:val="18"/>
                <w:szCs w:val="18"/>
                <w:shd w:val="clear" w:color="auto" w:fill="FFFFFF"/>
              </w:rPr>
            </w:pPr>
            <w:proofErr w:type="gramStart"/>
            <w:r w:rsidRPr="00673F9E">
              <w:rPr>
                <w:rFonts w:ascii="Times New Roman" w:hAnsi="Times New Roman"/>
                <w:sz w:val="18"/>
                <w:szCs w:val="18"/>
              </w:rPr>
              <w:t>по вопроса</w:t>
            </w:r>
            <w:proofErr w:type="gramEnd"/>
            <w:r w:rsidRPr="00673F9E">
              <w:rPr>
                <w:rFonts w:ascii="Times New Roman" w:hAnsi="Times New Roman"/>
                <w:sz w:val="18"/>
                <w:szCs w:val="18"/>
              </w:rPr>
              <w:t xml:space="preserve"> получения разрешения на строительство и разрешения на ввод объекта в эксплуатацию при осуществлении строительства, реконструкции объектов капитального строительства</w:t>
            </w:r>
          </w:p>
        </w:tc>
        <w:tc>
          <w:tcPr>
            <w:tcW w:w="519" w:type="pct"/>
          </w:tcPr>
          <w:p w:rsidR="00BB7B80" w:rsidRPr="00673F9E" w:rsidRDefault="00BB7B80" w:rsidP="008616D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2019-2021 годы</w:t>
            </w:r>
          </w:p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512" w:type="pct"/>
          </w:tcPr>
          <w:p w:rsidR="00BB7B80" w:rsidRPr="00673F9E" w:rsidRDefault="00BB7B80" w:rsidP="008616D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73F9E">
              <w:rPr>
                <w:rFonts w:ascii="Times New Roman" w:hAnsi="Times New Roman"/>
                <w:sz w:val="18"/>
                <w:szCs w:val="18"/>
              </w:rPr>
              <w:t>ОМСУ НСО</w:t>
            </w:r>
          </w:p>
        </w:tc>
        <w:tc>
          <w:tcPr>
            <w:tcW w:w="1375" w:type="pct"/>
          </w:tcPr>
          <w:p w:rsidR="00364A4E" w:rsidRPr="00673F9E" w:rsidRDefault="00A26650" w:rsidP="008616D0">
            <w:pPr>
              <w:pStyle w:val="a3"/>
              <w:ind w:left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Style w:val="a9"/>
                <w:rFonts w:ascii="Times New Roman" w:hAnsi="Times New Roman"/>
                <w:sz w:val="18"/>
                <w:szCs w:val="18"/>
              </w:rPr>
              <w:t>http://ust-tarka.nso.ru/page/303</w:t>
            </w:r>
          </w:p>
        </w:tc>
      </w:tr>
      <w:tr w:rsidR="00BB7B80" w:rsidRPr="00673F9E" w:rsidTr="00BB7B80">
        <w:trPr>
          <w:trHeight w:val="283"/>
        </w:trPr>
        <w:tc>
          <w:tcPr>
            <w:tcW w:w="5000" w:type="pct"/>
            <w:gridSpan w:val="6"/>
          </w:tcPr>
          <w:p w:rsidR="00BB7B80" w:rsidRPr="00673F9E" w:rsidRDefault="00BB7B80" w:rsidP="008616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75E18" w:rsidRDefault="00E75E18"/>
    <w:sectPr w:rsidR="00E75E18" w:rsidSect="00BB7B8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7003" w:rsidRDefault="00FF7003" w:rsidP="00BB7B80">
      <w:pPr>
        <w:spacing w:after="0" w:line="240" w:lineRule="auto"/>
      </w:pPr>
      <w:r>
        <w:separator/>
      </w:r>
    </w:p>
  </w:endnote>
  <w:endnote w:type="continuationSeparator" w:id="0">
    <w:p w:rsidR="00FF7003" w:rsidRDefault="00FF7003" w:rsidP="00BB7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7003" w:rsidRDefault="00FF7003" w:rsidP="00BB7B80">
      <w:pPr>
        <w:spacing w:after="0" w:line="240" w:lineRule="auto"/>
      </w:pPr>
      <w:r>
        <w:separator/>
      </w:r>
    </w:p>
  </w:footnote>
  <w:footnote w:type="continuationSeparator" w:id="0">
    <w:p w:rsidR="00FF7003" w:rsidRDefault="00FF7003" w:rsidP="00BB7B80">
      <w:pPr>
        <w:spacing w:after="0" w:line="240" w:lineRule="auto"/>
      </w:pPr>
      <w:r>
        <w:continuationSeparator/>
      </w:r>
    </w:p>
  </w:footnote>
  <w:footnote w:id="1">
    <w:p w:rsidR="008616D0" w:rsidRPr="00EC7473" w:rsidRDefault="008616D0" w:rsidP="00BB7B80">
      <w:pPr>
        <w:pStyle w:val="afc"/>
        <w:jc w:val="both"/>
      </w:pPr>
      <w:r>
        <w:rPr>
          <w:rStyle w:val="afe"/>
        </w:rPr>
        <w:footnoteRef/>
      </w:r>
      <w:r>
        <w:t xml:space="preserve"> </w:t>
      </w:r>
      <w:r w:rsidRPr="00EC7473">
        <w:t>Расчет показателей 2.2-2.5 осуществляется с учетом закупок подведомственных учреждений и территориальных структурных подразделений</w:t>
      </w:r>
      <w:r>
        <w:t>.</w:t>
      </w:r>
    </w:p>
  </w:footnote>
  <w:footnote w:id="2">
    <w:p w:rsidR="008616D0" w:rsidRPr="000A272D" w:rsidRDefault="008616D0" w:rsidP="00BB7B80">
      <w:pPr>
        <w:autoSpaceDE w:val="0"/>
        <w:autoSpaceDN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Style w:val="afe"/>
        </w:rPr>
        <w:footnoteRef/>
      </w:r>
      <w: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В соответствии с пунктом</w:t>
      </w:r>
      <w:r>
        <w:rPr>
          <w:rFonts w:ascii="Times New Roman" w:hAnsi="Times New Roman"/>
          <w:color w:val="1F497D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  <w:lang w:eastAsia="ru-RU"/>
        </w:rPr>
        <w:t>4.5 части 17 статьи 51 Градостроительного кодекса Российской Федерации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выдача разрешения на строительство не требуется в случае размещения антенных опор (мачт и башен) высотой до 50 метров, предназначенных для размещения средств связи. </w:t>
      </w:r>
      <w:r w:rsidRPr="000A272D">
        <w:rPr>
          <w:rFonts w:ascii="Times New Roman" w:hAnsi="Times New Roman"/>
          <w:sz w:val="28"/>
          <w:szCs w:val="28"/>
          <w:lang w:eastAsia="ru-RU"/>
        </w:rPr>
        <w:t>Данный пункт введен Федеральным законом от 02.08.2019 № 283-ФЗ «О внесении изменений в Градостроительный кодекс Российской Федерации и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656B5"/>
    <w:multiLevelType w:val="hybridMultilevel"/>
    <w:tmpl w:val="A5066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926148"/>
    <w:multiLevelType w:val="multilevel"/>
    <w:tmpl w:val="937C9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5254F3"/>
    <w:multiLevelType w:val="multilevel"/>
    <w:tmpl w:val="52EEE42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" w15:restartNumberingAfterBreak="0">
    <w:nsid w:val="0BA56685"/>
    <w:multiLevelType w:val="hybridMultilevel"/>
    <w:tmpl w:val="8C66B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C64B8E"/>
    <w:multiLevelType w:val="hybridMultilevel"/>
    <w:tmpl w:val="B2C4A0B8"/>
    <w:lvl w:ilvl="0" w:tplc="CC30D0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9962F4"/>
    <w:multiLevelType w:val="hybridMultilevel"/>
    <w:tmpl w:val="D3A63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1562D2"/>
    <w:multiLevelType w:val="hybridMultilevel"/>
    <w:tmpl w:val="8704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627D93"/>
    <w:multiLevelType w:val="hybridMultilevel"/>
    <w:tmpl w:val="1046BCFE"/>
    <w:lvl w:ilvl="0" w:tplc="B60A32E0">
      <w:start w:val="1"/>
      <w:numFmt w:val="decimal"/>
      <w:lvlText w:val="%1."/>
      <w:lvlJc w:val="left"/>
      <w:pPr>
        <w:ind w:left="867" w:hanging="360"/>
      </w:pPr>
    </w:lvl>
    <w:lvl w:ilvl="1" w:tplc="04190019">
      <w:start w:val="1"/>
      <w:numFmt w:val="lowerLetter"/>
      <w:lvlText w:val="%2."/>
      <w:lvlJc w:val="left"/>
      <w:pPr>
        <w:ind w:left="1587" w:hanging="360"/>
      </w:pPr>
    </w:lvl>
    <w:lvl w:ilvl="2" w:tplc="0419001B">
      <w:start w:val="1"/>
      <w:numFmt w:val="lowerRoman"/>
      <w:lvlText w:val="%3."/>
      <w:lvlJc w:val="right"/>
      <w:pPr>
        <w:ind w:left="2307" w:hanging="180"/>
      </w:pPr>
    </w:lvl>
    <w:lvl w:ilvl="3" w:tplc="0419000F">
      <w:start w:val="1"/>
      <w:numFmt w:val="decimal"/>
      <w:lvlText w:val="%4."/>
      <w:lvlJc w:val="left"/>
      <w:pPr>
        <w:ind w:left="3027" w:hanging="360"/>
      </w:pPr>
    </w:lvl>
    <w:lvl w:ilvl="4" w:tplc="04190019">
      <w:start w:val="1"/>
      <w:numFmt w:val="lowerLetter"/>
      <w:lvlText w:val="%5."/>
      <w:lvlJc w:val="left"/>
      <w:pPr>
        <w:ind w:left="3747" w:hanging="360"/>
      </w:pPr>
    </w:lvl>
    <w:lvl w:ilvl="5" w:tplc="0419001B">
      <w:start w:val="1"/>
      <w:numFmt w:val="lowerRoman"/>
      <w:lvlText w:val="%6."/>
      <w:lvlJc w:val="right"/>
      <w:pPr>
        <w:ind w:left="4467" w:hanging="180"/>
      </w:pPr>
    </w:lvl>
    <w:lvl w:ilvl="6" w:tplc="0419000F">
      <w:start w:val="1"/>
      <w:numFmt w:val="decimal"/>
      <w:lvlText w:val="%7."/>
      <w:lvlJc w:val="left"/>
      <w:pPr>
        <w:ind w:left="5187" w:hanging="360"/>
      </w:pPr>
    </w:lvl>
    <w:lvl w:ilvl="7" w:tplc="04190019">
      <w:start w:val="1"/>
      <w:numFmt w:val="lowerLetter"/>
      <w:lvlText w:val="%8."/>
      <w:lvlJc w:val="left"/>
      <w:pPr>
        <w:ind w:left="5907" w:hanging="360"/>
      </w:pPr>
    </w:lvl>
    <w:lvl w:ilvl="8" w:tplc="0419001B">
      <w:start w:val="1"/>
      <w:numFmt w:val="lowerRoman"/>
      <w:lvlText w:val="%9."/>
      <w:lvlJc w:val="right"/>
      <w:pPr>
        <w:ind w:left="6627" w:hanging="180"/>
      </w:pPr>
    </w:lvl>
  </w:abstractNum>
  <w:abstractNum w:abstractNumId="8" w15:restartNumberingAfterBreak="0">
    <w:nsid w:val="23E83E75"/>
    <w:multiLevelType w:val="hybridMultilevel"/>
    <w:tmpl w:val="2B6C1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1948FB"/>
    <w:multiLevelType w:val="hybridMultilevel"/>
    <w:tmpl w:val="B204C290"/>
    <w:lvl w:ilvl="0" w:tplc="8CF4CF64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30FC68D0"/>
    <w:multiLevelType w:val="hybridMultilevel"/>
    <w:tmpl w:val="1B4C85CC"/>
    <w:lvl w:ilvl="0" w:tplc="02A01BA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AA2EDC"/>
    <w:multiLevelType w:val="hybridMultilevel"/>
    <w:tmpl w:val="3CFAD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C34E49"/>
    <w:multiLevelType w:val="multilevel"/>
    <w:tmpl w:val="FE84D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EF4351"/>
    <w:multiLevelType w:val="hybridMultilevel"/>
    <w:tmpl w:val="A620AAE2"/>
    <w:lvl w:ilvl="0" w:tplc="97EE0734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1227934"/>
    <w:multiLevelType w:val="hybridMultilevel"/>
    <w:tmpl w:val="2B6A0F8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717A87"/>
    <w:multiLevelType w:val="hybridMultilevel"/>
    <w:tmpl w:val="85766B1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4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2"/>
  </w:num>
  <w:num w:numId="8">
    <w:abstractNumId w:val="9"/>
  </w:num>
  <w:num w:numId="9">
    <w:abstractNumId w:val="0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3"/>
  </w:num>
  <w:num w:numId="13">
    <w:abstractNumId w:val="5"/>
  </w:num>
  <w:num w:numId="14">
    <w:abstractNumId w:val="1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479"/>
    <w:rsid w:val="000E7946"/>
    <w:rsid w:val="000F30CF"/>
    <w:rsid w:val="001013B1"/>
    <w:rsid w:val="00192A51"/>
    <w:rsid w:val="001A1853"/>
    <w:rsid w:val="00214C51"/>
    <w:rsid w:val="00300154"/>
    <w:rsid w:val="00354449"/>
    <w:rsid w:val="00364A4E"/>
    <w:rsid w:val="00370C6A"/>
    <w:rsid w:val="003E35A0"/>
    <w:rsid w:val="00426AB4"/>
    <w:rsid w:val="00465D71"/>
    <w:rsid w:val="004A6C4B"/>
    <w:rsid w:val="004E1D3A"/>
    <w:rsid w:val="00550E52"/>
    <w:rsid w:val="00575AA1"/>
    <w:rsid w:val="005A2ED8"/>
    <w:rsid w:val="00604FA8"/>
    <w:rsid w:val="00666DB5"/>
    <w:rsid w:val="00673F9E"/>
    <w:rsid w:val="006F049F"/>
    <w:rsid w:val="00754671"/>
    <w:rsid w:val="007620A0"/>
    <w:rsid w:val="007A084D"/>
    <w:rsid w:val="007A286E"/>
    <w:rsid w:val="007A37CD"/>
    <w:rsid w:val="008616D0"/>
    <w:rsid w:val="00966877"/>
    <w:rsid w:val="009C1987"/>
    <w:rsid w:val="00A26650"/>
    <w:rsid w:val="00A40765"/>
    <w:rsid w:val="00A42687"/>
    <w:rsid w:val="00A441F4"/>
    <w:rsid w:val="00A47120"/>
    <w:rsid w:val="00A7710F"/>
    <w:rsid w:val="00B12FAA"/>
    <w:rsid w:val="00B17B07"/>
    <w:rsid w:val="00B73BDB"/>
    <w:rsid w:val="00BB7B80"/>
    <w:rsid w:val="00BD1F20"/>
    <w:rsid w:val="00C15912"/>
    <w:rsid w:val="00CE0479"/>
    <w:rsid w:val="00CE0C9D"/>
    <w:rsid w:val="00CF2EF4"/>
    <w:rsid w:val="00D91F78"/>
    <w:rsid w:val="00E06955"/>
    <w:rsid w:val="00E32B6A"/>
    <w:rsid w:val="00E75E18"/>
    <w:rsid w:val="00E86B11"/>
    <w:rsid w:val="00ED6C5B"/>
    <w:rsid w:val="00EE2033"/>
    <w:rsid w:val="00F643B8"/>
    <w:rsid w:val="00FF7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F561BD-7CF4-4EC3-9E67-1D5B3EBEB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7B80"/>
    <w:rPr>
      <w:lang w:eastAsia="en-US"/>
    </w:rPr>
  </w:style>
  <w:style w:type="paragraph" w:styleId="1">
    <w:name w:val="heading 1"/>
    <w:basedOn w:val="a"/>
    <w:link w:val="10"/>
    <w:uiPriority w:val="9"/>
    <w:qFormat/>
    <w:rsid w:val="00BB7B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7B8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7B8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7B8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BB7B8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B7B8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US"/>
    </w:rPr>
  </w:style>
  <w:style w:type="paragraph" w:styleId="a3">
    <w:name w:val="List Paragraph"/>
    <w:aliases w:val="ПАРАГРАФ,Абзац списка11,List Paragraph"/>
    <w:basedOn w:val="a"/>
    <w:link w:val="a4"/>
    <w:uiPriority w:val="34"/>
    <w:qFormat/>
    <w:rsid w:val="00BB7B8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7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B7B80"/>
    <w:rPr>
      <w:rFonts w:ascii="Segoe UI" w:hAnsi="Segoe UI" w:cs="Segoe UI"/>
      <w:sz w:val="18"/>
      <w:szCs w:val="18"/>
      <w:lang w:eastAsia="en-US"/>
    </w:rPr>
  </w:style>
  <w:style w:type="character" w:customStyle="1" w:styleId="a7">
    <w:name w:val="Без интервала Знак"/>
    <w:aliases w:val="Без интервала Стандарт Знак"/>
    <w:link w:val="a8"/>
    <w:uiPriority w:val="99"/>
    <w:locked/>
    <w:rsid w:val="00BB7B80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 Spacing"/>
    <w:aliases w:val="Без интервала Стандарт"/>
    <w:link w:val="a7"/>
    <w:uiPriority w:val="99"/>
    <w:qFormat/>
    <w:rsid w:val="00BB7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B7B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Default">
    <w:name w:val="Default"/>
    <w:rsid w:val="00BB7B80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  <w:lang w:eastAsia="en-US"/>
    </w:rPr>
  </w:style>
  <w:style w:type="character" w:styleId="a9">
    <w:name w:val="Hyperlink"/>
    <w:basedOn w:val="a0"/>
    <w:uiPriority w:val="99"/>
    <w:unhideWhenUsed/>
    <w:rsid w:val="00BB7B80"/>
    <w:rPr>
      <w:color w:val="0000FF"/>
      <w:u w:val="single"/>
    </w:rPr>
  </w:style>
  <w:style w:type="character" w:customStyle="1" w:styleId="a4">
    <w:name w:val="Абзац списка Знак"/>
    <w:aliases w:val="ПАРАГРАФ Знак,Абзац списка11 Знак,List Paragraph Знак"/>
    <w:link w:val="a3"/>
    <w:uiPriority w:val="34"/>
    <w:locked/>
    <w:rsid w:val="00BB7B80"/>
    <w:rPr>
      <w:lang w:eastAsia="en-US"/>
    </w:rPr>
  </w:style>
  <w:style w:type="paragraph" w:styleId="aa">
    <w:name w:val="Title"/>
    <w:basedOn w:val="a"/>
    <w:link w:val="ab"/>
    <w:qFormat/>
    <w:rsid w:val="00BB7B8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b">
    <w:name w:val="Название Знак"/>
    <w:basedOn w:val="a0"/>
    <w:link w:val="aa"/>
    <w:rsid w:val="00BB7B80"/>
    <w:rPr>
      <w:rFonts w:ascii="Times New Roman" w:eastAsia="Times New Roman" w:hAnsi="Times New Roman" w:cs="Times New Roman"/>
      <w:b/>
      <w:sz w:val="32"/>
      <w:szCs w:val="20"/>
    </w:rPr>
  </w:style>
  <w:style w:type="table" w:styleId="ac">
    <w:name w:val="Table Grid"/>
    <w:basedOn w:val="a1"/>
    <w:uiPriority w:val="39"/>
    <w:rsid w:val="00BB7B80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Алексей"/>
    <w:basedOn w:val="a"/>
    <w:qFormat/>
    <w:rsid w:val="00BB7B8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e">
    <w:name w:val="Основной текст_"/>
    <w:basedOn w:val="a0"/>
    <w:link w:val="8"/>
    <w:locked/>
    <w:rsid w:val="00BB7B8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8">
    <w:name w:val="Основной текст8"/>
    <w:basedOn w:val="a"/>
    <w:link w:val="ae"/>
    <w:rsid w:val="00BB7B80"/>
    <w:pPr>
      <w:widowControl w:val="0"/>
      <w:shd w:val="clear" w:color="auto" w:fill="FFFFFF"/>
      <w:spacing w:before="420" w:after="300" w:line="274" w:lineRule="exact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BB7B80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BB7B80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BB7B80"/>
    <w:rPr>
      <w:sz w:val="20"/>
      <w:szCs w:val="20"/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B7B80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BB7B80"/>
    <w:rPr>
      <w:b/>
      <w:bCs/>
      <w:sz w:val="20"/>
      <w:szCs w:val="20"/>
      <w:lang w:eastAsia="en-US"/>
    </w:rPr>
  </w:style>
  <w:style w:type="paragraph" w:customStyle="1" w:styleId="formattext">
    <w:name w:val="formattext"/>
    <w:basedOn w:val="a"/>
    <w:rsid w:val="00BB7B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BB7B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Revision"/>
    <w:hidden/>
    <w:uiPriority w:val="99"/>
    <w:semiHidden/>
    <w:rsid w:val="00BB7B80"/>
    <w:pPr>
      <w:spacing w:after="0" w:line="240" w:lineRule="auto"/>
    </w:pPr>
    <w:rPr>
      <w:lang w:eastAsia="en-US"/>
    </w:rPr>
  </w:style>
  <w:style w:type="paragraph" w:customStyle="1" w:styleId="ConsPlusDocList">
    <w:name w:val="ConsPlusDocList"/>
    <w:rsid w:val="00BB7B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f6">
    <w:name w:val="Emphasis"/>
    <w:basedOn w:val="a0"/>
    <w:uiPriority w:val="20"/>
    <w:qFormat/>
    <w:rsid w:val="00BB7B80"/>
    <w:rPr>
      <w:i/>
      <w:iCs/>
    </w:rPr>
  </w:style>
  <w:style w:type="character" w:styleId="af7">
    <w:name w:val="Strong"/>
    <w:basedOn w:val="a0"/>
    <w:uiPriority w:val="22"/>
    <w:qFormat/>
    <w:rsid w:val="00BB7B80"/>
    <w:rPr>
      <w:b/>
      <w:bCs/>
    </w:rPr>
  </w:style>
  <w:style w:type="paragraph" w:styleId="af8">
    <w:name w:val="header"/>
    <w:basedOn w:val="a"/>
    <w:link w:val="af9"/>
    <w:uiPriority w:val="99"/>
    <w:unhideWhenUsed/>
    <w:rsid w:val="00BB7B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  <w:rsid w:val="00BB7B80"/>
    <w:rPr>
      <w:lang w:eastAsia="en-US"/>
    </w:rPr>
  </w:style>
  <w:style w:type="paragraph" w:styleId="afa">
    <w:name w:val="footer"/>
    <w:basedOn w:val="a"/>
    <w:link w:val="afb"/>
    <w:uiPriority w:val="99"/>
    <w:unhideWhenUsed/>
    <w:rsid w:val="00BB7B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sid w:val="00BB7B80"/>
    <w:rPr>
      <w:lang w:eastAsia="en-US"/>
    </w:rPr>
  </w:style>
  <w:style w:type="paragraph" w:styleId="afc">
    <w:name w:val="footnote text"/>
    <w:aliases w:val="Table_Footnote_last,Текст сноски-FN,Oaeno niinee-FN,Oaeno niinee Ciae,Footnote Text Char Знак Знак,Footnote Text Char Знак,Текст сноски Знак Знак Знак Знак,Текст сноски Знак Знак,single space,Текст сноски Знак1 Знак,Oaeno niinee C"/>
    <w:basedOn w:val="a"/>
    <w:link w:val="afd"/>
    <w:unhideWhenUsed/>
    <w:rsid w:val="00BB7B80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customStyle="1" w:styleId="afd">
    <w:name w:val="Текст сноски Знак"/>
    <w:aliases w:val="Table_Footnote_last Знак,Текст сноски-FN Знак,Oaeno niinee-FN Знак,Oaeno niinee Ciae Знак,Footnote Text Char Знак Знак Знак,Footnote Text Char Знак Знак1,Текст сноски Знак Знак Знак Знак Знак,Текст сноски Знак Знак Знак"/>
    <w:basedOn w:val="a0"/>
    <w:link w:val="afc"/>
    <w:rsid w:val="00BB7B80"/>
    <w:rPr>
      <w:rFonts w:ascii="Times New Roman" w:eastAsia="SimSun" w:hAnsi="Times New Roman" w:cs="Times New Roman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BB7B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</w:rPr>
  </w:style>
  <w:style w:type="character" w:styleId="afe">
    <w:name w:val="footnote reference"/>
    <w:basedOn w:val="a0"/>
    <w:uiPriority w:val="99"/>
    <w:semiHidden/>
    <w:unhideWhenUsed/>
    <w:rsid w:val="00BB7B80"/>
    <w:rPr>
      <w:vertAlign w:val="superscript"/>
    </w:rPr>
  </w:style>
  <w:style w:type="character" w:styleId="aff">
    <w:name w:val="FollowedHyperlink"/>
    <w:basedOn w:val="a0"/>
    <w:uiPriority w:val="99"/>
    <w:semiHidden/>
    <w:unhideWhenUsed/>
    <w:rsid w:val="00BB7B8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360FA5E7552FCE5FBA563C86D3FE8A2FBA86950962295E70C01E25833796F1608628FC1036D1076A7F719343CC514D6CA7D9DC01DCCE4DGBoFC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8360FA5E7552FCE5FBA563C86D3FE8A2FBA86950962295E70C01E25833796F1608628FE1534DB56383070CF0499424E64A7DBD41EGDo7C" TargetMode="External"/><Relationship Id="rId12" Type="http://schemas.openxmlformats.org/officeDocument/2006/relationships/hyperlink" Target="https://mtsr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tsr.nso.r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torg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926AF6965E4F0B6E121AB054FB890232C8415A0B75EAC58BE8843F2A4EF952304D9391172FF81C4FD3BDCD0D83Dj6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10</Pages>
  <Words>3336</Words>
  <Characters>19016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Елена Анатольевна</dc:creator>
  <cp:keywords/>
  <dc:description/>
  <cp:lastModifiedBy>USHIEZAM</cp:lastModifiedBy>
  <cp:revision>20</cp:revision>
  <cp:lastPrinted>2020-02-18T08:25:00Z</cp:lastPrinted>
  <dcterms:created xsi:type="dcterms:W3CDTF">2020-02-17T07:22:00Z</dcterms:created>
  <dcterms:modified xsi:type="dcterms:W3CDTF">2022-02-21T03:32:00Z</dcterms:modified>
</cp:coreProperties>
</file>