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0E44" w:rsidRDefault="002B0F3F" w:rsidP="002B0F3F">
      <w:pPr>
        <w:jc w:val="center"/>
      </w:pPr>
      <w:r w:rsidRPr="00D85908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9C5225" wp14:editId="650807CB">
                <wp:simplePos x="0" y="0"/>
                <wp:positionH relativeFrom="column">
                  <wp:posOffset>4428213</wp:posOffset>
                </wp:positionH>
                <wp:positionV relativeFrom="paragraph">
                  <wp:posOffset>175927</wp:posOffset>
                </wp:positionV>
                <wp:extent cx="1191025" cy="607065"/>
                <wp:effectExtent l="0" t="0" r="28575" b="21590"/>
                <wp:wrapNone/>
                <wp:docPr id="5" name="Надпись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1025" cy="607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0F3F" w:rsidRPr="002B0F3F" w:rsidRDefault="002B0F3F" w:rsidP="00C83BDE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Земельный участок, в отношении которого</w:t>
                            </w:r>
                            <w:r w:rsidR="00C83BDE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проводятся публичные слушания</w:t>
                            </w:r>
                          </w:p>
                          <w:p w:rsidR="002B0F3F" w:rsidRDefault="002B0F3F" w:rsidP="002B0F3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9C5225" id="_x0000_t202" coordsize="21600,21600" o:spt="202" path="m,l,21600r21600,l21600,xe">
                <v:stroke joinstyle="miter"/>
                <v:path gradientshapeok="t" o:connecttype="rect"/>
              </v:shapetype>
              <v:shape id="Надпись 5" o:spid="_x0000_s1026" type="#_x0000_t202" style="position:absolute;left:0;text-align:left;margin-left:348.7pt;margin-top:13.85pt;width:93.8pt;height:47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ZoiQwIAAFYEAAAOAAAAZHJzL2Uyb0RvYy54bWysVM1u2zAMvg/YOwi6L7bTJG2NOEWXLsOA&#10;7gfo9gCKLMfCZFGTlNjZrfe9wt5hhx122yukbzRKTtOg2y7DdBBIk/pIfiQ9vegaRTbCOgm6oNkg&#10;pURoDqXUq4J+eL94dkaJ80yXTIEWBd0KRy9mT59MW5OLIdSgSmEJgmiXt6agtfcmTxLHa9EwNwAj&#10;NBorsA3zqNpVUlrWInqjkmGaTpIWbGkscOEcfr3qjXQW8atKcP+2qpzwRBUUc/PxtvFehjuZTVm+&#10;sszUku/TYP+QRcOkxqAHqCvmGVlb+RtUI7kFB5UfcGgSqCrJRawBq8nSR9Xc1MyIWAuS48yBJvf/&#10;YPmbzTtLZFnQMSWaNdii3dfdt9333c/dj7vbuy9kHDhqjcvR9cags++eQ4e9jvU6cw38oyMa5jXT&#10;K3FpLbS1YCXmmIWXydHTHscFkGX7GkoMxtYeIlBX2SYQiJQQRMdebQ/9EZ0nPITMzrN0iIlytE3S&#10;03QSk0tYfv/aWOdfCmhIEApqsf8RnW2unQ/ZsPzeJQRzoGS5kEpFxa6Wc2XJhuGsLOKJBTxyU5q0&#10;BT3JTsc9AX+FOInnTxCN9Dj0SjYFPUvDCU4sD7S90GWUPZOqlzFlpfc8Bup6En237NAxkLuEcouM&#10;WuiHG5cRhRrsZ0paHOyCuk9rZgUl6pXGrpxno1HYhKiMxqdDVOyxZXlsYZojVEE9Jb049/32rI2V&#10;qxoj9XOg4RI7WclI8kNW+7xxeCP3+0UL23GsR6+H38HsFwAAAP//AwBQSwMEFAAGAAgAAAAhANZm&#10;NFTfAAAACgEAAA8AAABkcnMvZG93bnJldi54bWxMj01Lw0AQhu+C/2EZwYvYjak2acymqOBVaCtI&#10;b5PsNInuR8hu2vjvHU96HObhfZ+33MzWiBONofdOwd0iAUGu8bp3rYL3/ettDiJEdBqNd6TgmwJs&#10;qsuLEgvtz25Lp11sBYe4UKCCLsahkDI0HVkMCz+Q49/RjxYjn2Mr9YhnDrdGpkmykhZ7xw0dDvTS&#10;UfO1m6yC+HzTm+Nk9LQ3249PW9MB3yalrq/mp0cQkeb4B8OvPqtDxU61n5wOwihYrbN7RhWkWQaC&#10;gTx/4HE1k+lyCbIq5f8J1Q8AAAD//wMAUEsBAi0AFAAGAAgAAAAhALaDOJL+AAAA4QEAABMAAAAA&#10;AAAAAAAAAAAAAAAAAFtDb250ZW50X1R5cGVzXS54bWxQSwECLQAUAAYACAAAACEAOP0h/9YAAACU&#10;AQAACwAAAAAAAAAAAAAAAAAvAQAAX3JlbHMvLnJlbHNQSwECLQAUAAYACAAAACEAKxmaIkMCAABW&#10;BAAADgAAAAAAAAAAAAAAAAAuAgAAZHJzL2Uyb0RvYy54bWxQSwECLQAUAAYACAAAACEA1mY0VN8A&#10;AAAKAQAADwAAAAAAAAAAAAAAAACdBAAAZHJzL2Rvd25yZXYueG1sUEsFBgAAAAAEAAQA8wAAAKkF&#10;AAAAAA==&#10;" strokecolor="#333" strokeweight=".25pt">
                <v:textbox>
                  <w:txbxContent>
                    <w:p w:rsidR="002B0F3F" w:rsidRPr="002B0F3F" w:rsidRDefault="002B0F3F" w:rsidP="00C83BDE">
                      <w:pPr>
                        <w:jc w:val="both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Земельный участок, в отношении которого</w:t>
                      </w:r>
                      <w:r w:rsidR="00C83BDE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проводятся публичные слушания</w:t>
                      </w:r>
                    </w:p>
                    <w:p w:rsidR="002B0F3F" w:rsidRDefault="002B0F3F" w:rsidP="002B0F3F"/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4996622</wp:posOffset>
                </wp:positionH>
                <wp:positionV relativeFrom="paragraph">
                  <wp:posOffset>790442</wp:posOffset>
                </wp:positionV>
                <wp:extent cx="161365" cy="1320869"/>
                <wp:effectExtent l="95250" t="19050" r="29210" b="5080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1365" cy="1320869"/>
                        </a:xfrm>
                        <a:prstGeom prst="straightConnector1">
                          <a:avLst/>
                        </a:prstGeom>
                        <a:ln w="3175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5EC93C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393.45pt;margin-top:62.25pt;width:12.7pt;height:104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0e5IQIAAFYEAAAOAAAAZHJzL2Uyb0RvYy54bWysVEtu2zAQ3RfoHQjua0k24qaG5Sycpl0U&#10;bdDPARiKtAjwB5K17F3aC+QIvUI3WfSDnEG6UYeULPeHAi26GfAz772Zx5GWZzsl0ZY5L4wucTHJ&#10;MWKamkroTYnfvL54cIqRD0RXRBrNSrxnHp+t7t9bNnbBpqY2smIOAYn2i8aWuA7BLrLM05op4ifG&#10;Mg2X3DhFAmzdJqscaYBdyWya5/OsMa6yzlDmPZye95d4lfg5ZzS84NyzgGSJobaQokvxKsZstSSL&#10;jSO2FnQog/xDFYoIDaIj1TkJBL114hcqJagz3vAwoUZlhnNBWeoBuinyn7p5VRPLUi9gjrejTf7/&#10;0dLn20uHRFXiKUaaKHii9kN33d20X9uP3Q3q3rV3ELr33XV7235pP7d37Sc0jb411i8AvtaXbth5&#10;e+miCTvuFOJS2KcwEskWaBTtkuv70XW2C4jCYTEvZvMTjChcFbNpfjp/FOmznifyWefDE2YUiosS&#10;++CI2NRhbbSGBzau1yDbZz70wAMggqVGTYlnxcOTPJXijRTVhZAyXqY5Y2vp0JbAhIRdMUj/kBWI&#10;kI91hcLegj/BCaI3kg2ZUkOt0Yu++7QKe8l67ZeMg7uxy148zvVRj1DKdDhoSg3ZEcahuhE4VP0n&#10;4JAfoSzN/N+AR0RSNjqMYCW0cb8r+2gT7/MPDvR9RwuuTLVPc5GsgeFNDzp8aPHr+H6f4Mffweob&#10;AAAA//8DAFBLAwQUAAYACAAAACEAX+wNNeEAAAALAQAADwAAAGRycy9kb3ducmV2LnhtbEyPy07D&#10;MBBF90j8gzVIbBB16vQRQpyKIrUbFkAb9m48TQLxOLLdNvw9ZgXL0T2690yxGk3Pzuh8Z0nCdJIA&#10;Q6qt7qiRUO039xkwHxRp1VtCCd/oYVVeXxUq1/ZC73jehYbFEvK5ktCGMOSc+7pFo/zEDkgxO1pn&#10;VIina7h26hLLTc9Fkiy4UR3FhVYN+Nxi/bU7GQmbN7H9PAqxfn2pHL+z29lHtbZS3t6MT4/AAo7h&#10;D4Zf/agOZXQ62BNpz3oJy2zxENEYiNkcWCSyqUiBHSSkqZgDLwv+/4fyBwAA//8DAFBLAQItABQA&#10;BgAIAAAAIQC2gziS/gAAAOEBAAATAAAAAAAAAAAAAAAAAAAAAABbQ29udGVudF9UeXBlc10ueG1s&#10;UEsBAi0AFAAGAAgAAAAhADj9If/WAAAAlAEAAAsAAAAAAAAAAAAAAAAALwEAAF9yZWxzLy5yZWxz&#10;UEsBAi0AFAAGAAgAAAAhAK2jR7khAgAAVgQAAA4AAAAAAAAAAAAAAAAALgIAAGRycy9lMm9Eb2Mu&#10;eG1sUEsBAi0AFAAGAAgAAAAhAF/sDTXhAAAACwEAAA8AAAAAAAAAAAAAAAAAewQAAGRycy9kb3du&#10;cmV2LnhtbFBLBQYAAAAABAAEAPMAAACJBQAAAAA=&#10;" strokecolor="black [3213]" strokeweight="2.5pt">
                <v:stroke endarrow="block" joinstyle="miter"/>
              </v:shape>
            </w:pict>
          </mc:Fallback>
        </mc:AlternateContent>
      </w:r>
      <w:bookmarkStart w:id="0" w:name="_GoBack"/>
      <w:r>
        <w:rPr>
          <w:noProof/>
          <w:lang w:eastAsia="ru-RU"/>
        </w:rPr>
        <w:drawing>
          <wp:inline distT="0" distB="0" distL="0" distR="0">
            <wp:extent cx="7384415" cy="6754495"/>
            <wp:effectExtent l="0" t="0" r="6985" b="8255"/>
            <wp:docPr id="1" name="Рисунок 1" descr="C:\Users\AиС\AppData\Local\Microsoft\Windows\Temporary Internet Files\Content.Word\Новый рисунок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иС\AppData\Local\Microsoft\Windows\Temporary Internet Files\Content.Word\Новый рисунок.b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4415" cy="675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070E44" w:rsidSect="002B0F3F">
      <w:headerReference w:type="default" r:id="rId7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0F3F" w:rsidRDefault="002B0F3F" w:rsidP="002B0F3F">
      <w:pPr>
        <w:spacing w:after="0" w:line="240" w:lineRule="auto"/>
      </w:pPr>
      <w:r>
        <w:separator/>
      </w:r>
    </w:p>
  </w:endnote>
  <w:endnote w:type="continuationSeparator" w:id="0">
    <w:p w:rsidR="002B0F3F" w:rsidRDefault="002B0F3F" w:rsidP="002B0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0F3F" w:rsidRDefault="002B0F3F" w:rsidP="002B0F3F">
      <w:pPr>
        <w:spacing w:after="0" w:line="240" w:lineRule="auto"/>
      </w:pPr>
      <w:r>
        <w:separator/>
      </w:r>
    </w:p>
  </w:footnote>
  <w:footnote w:type="continuationSeparator" w:id="0">
    <w:p w:rsidR="002B0F3F" w:rsidRDefault="002B0F3F" w:rsidP="002B0F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0F3F" w:rsidRDefault="002B0F3F" w:rsidP="002B0F3F">
    <w:pPr>
      <w:pStyle w:val="a3"/>
      <w:jc w:val="center"/>
      <w:rPr>
        <w:rFonts w:ascii="Times New Roman" w:hAnsi="Times New Roman" w:cs="Times New Roman"/>
        <w:sz w:val="28"/>
        <w:szCs w:val="28"/>
      </w:rPr>
    </w:pPr>
    <w:r w:rsidRPr="002B0F3F">
      <w:rPr>
        <w:rFonts w:ascii="Times New Roman" w:hAnsi="Times New Roman" w:cs="Times New Roman"/>
        <w:sz w:val="28"/>
        <w:szCs w:val="28"/>
      </w:rPr>
      <w:t xml:space="preserve">Экспликация </w:t>
    </w:r>
    <w:r>
      <w:rPr>
        <w:rFonts w:ascii="Times New Roman" w:hAnsi="Times New Roman" w:cs="Times New Roman"/>
        <w:sz w:val="28"/>
        <w:szCs w:val="28"/>
      </w:rPr>
      <w:t xml:space="preserve">к проекту решения о предоставлении разрешения </w:t>
    </w:r>
  </w:p>
  <w:p w:rsidR="002B0F3F" w:rsidRPr="002B0F3F" w:rsidRDefault="002B0F3F" w:rsidP="002B0F3F">
    <w:pPr>
      <w:pStyle w:val="a3"/>
      <w:jc w:val="center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>на условно разрешенный вид использования земельного участка</w:t>
    </w:r>
  </w:p>
  <w:p w:rsidR="002B0F3F" w:rsidRDefault="002B0F3F">
    <w:pPr>
      <w:pStyle w:val="a3"/>
    </w:pPr>
  </w:p>
  <w:p w:rsidR="002B0F3F" w:rsidRDefault="002B0F3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F3F"/>
    <w:rsid w:val="00070E44"/>
    <w:rsid w:val="002B0F3F"/>
    <w:rsid w:val="00C83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98CE58-9EB4-4B2B-A9A7-0FE32EB0A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0F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0F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B0F3F"/>
  </w:style>
  <w:style w:type="paragraph" w:styleId="a5">
    <w:name w:val="footer"/>
    <w:basedOn w:val="a"/>
    <w:link w:val="a6"/>
    <w:uiPriority w:val="99"/>
    <w:unhideWhenUsed/>
    <w:rsid w:val="002B0F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B0F3F"/>
  </w:style>
  <w:style w:type="paragraph" w:styleId="a7">
    <w:name w:val="No Spacing"/>
    <w:link w:val="a8"/>
    <w:uiPriority w:val="1"/>
    <w:qFormat/>
    <w:rsid w:val="002B0F3F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basedOn w:val="a0"/>
    <w:link w:val="a7"/>
    <w:uiPriority w:val="1"/>
    <w:rsid w:val="002B0F3F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AиС</dc:creator>
  <cp:keywords/>
  <dc:description/>
  <cp:lastModifiedBy>AиС</cp:lastModifiedBy>
  <cp:revision>2</cp:revision>
  <dcterms:created xsi:type="dcterms:W3CDTF">2021-03-09T09:46:00Z</dcterms:created>
  <dcterms:modified xsi:type="dcterms:W3CDTF">2021-03-09T09:46:00Z</dcterms:modified>
</cp:coreProperties>
</file>