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B80" w:rsidRPr="00465D71" w:rsidRDefault="00465D71" w:rsidP="00BB7B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5D71">
        <w:rPr>
          <w:rFonts w:ascii="Times New Roman" w:hAnsi="Times New Roman" w:cs="Times New Roman"/>
          <w:bCs/>
          <w:sz w:val="28"/>
          <w:szCs w:val="28"/>
        </w:rPr>
        <w:t xml:space="preserve">Отчет реализации мероприятий «Дорожной карты» достижения целевых значений показателей мероприятий по содействию, развитию конкуренции на территории </w:t>
      </w:r>
      <w:proofErr w:type="spellStart"/>
      <w:r w:rsidR="00966877">
        <w:rPr>
          <w:rFonts w:ascii="Times New Roman" w:hAnsi="Times New Roman" w:cs="Times New Roman"/>
          <w:bCs/>
          <w:sz w:val="28"/>
          <w:szCs w:val="28"/>
        </w:rPr>
        <w:t>Усть-Тарк</w:t>
      </w:r>
      <w:r w:rsidRPr="00465D71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465D71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в 2019 году</w:t>
      </w:r>
    </w:p>
    <w:tbl>
      <w:tblPr>
        <w:tblStyle w:val="ac"/>
        <w:tblW w:w="5158" w:type="pct"/>
        <w:tblLayout w:type="fixed"/>
        <w:tblLook w:val="04A0" w:firstRow="1" w:lastRow="0" w:firstColumn="1" w:lastColumn="0" w:noHBand="0" w:noVBand="1"/>
      </w:tblPr>
      <w:tblGrid>
        <w:gridCol w:w="760"/>
        <w:gridCol w:w="3019"/>
        <w:gridCol w:w="4013"/>
        <w:gridCol w:w="1559"/>
        <w:gridCol w:w="1538"/>
        <w:gridCol w:w="4131"/>
      </w:tblGrid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№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п/п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Ключевое событие/результат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Срок реализации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Исполнитель</w:t>
            </w:r>
          </w:p>
        </w:tc>
        <w:tc>
          <w:tcPr>
            <w:tcW w:w="1375" w:type="pct"/>
            <w:shd w:val="clear" w:color="auto" w:fill="auto"/>
          </w:tcPr>
          <w:p w:rsidR="00426AB4" w:rsidRPr="00A47120" w:rsidRDefault="007A286E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71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Информация о выполнении мероприятий</w:t>
            </w:r>
          </w:p>
          <w:p w:rsidR="00BB7B80" w:rsidRPr="00673F9E" w:rsidRDefault="00426AB4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71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2019 году</w:t>
            </w:r>
          </w:p>
        </w:tc>
      </w:tr>
      <w:tr w:rsidR="00BB7B80" w:rsidRPr="00673F9E" w:rsidTr="00BB7B80"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1. 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1.7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совещаний, семинаров, круглых столов и других мероприятий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 развитию предпринимательства на территории муниципальных образований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знаний предпринимателей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 ведению предпринимательской деятельности, обеспечение субъектов малого и среднего предпринимательства актуальной информацией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 вопросам развития и поддержки малого и среднего предпринимательства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области;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обеспечение субъектов малого и среднего предпринимательства квалифицированными кадрами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7A37CD" w:rsidP="009668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37CD">
              <w:rPr>
                <w:rFonts w:ascii="Times New Roman" w:hAnsi="Times New Roman" w:cs="Times New Roman"/>
                <w:sz w:val="18"/>
                <w:szCs w:val="18"/>
              </w:rPr>
              <w:t xml:space="preserve">С субъектами малого и среднего предпринимательства проведено </w:t>
            </w:r>
            <w:r w:rsidR="00966877">
              <w:rPr>
                <w:rFonts w:ascii="Times New Roman" w:hAnsi="Times New Roman" w:cs="Times New Roman"/>
                <w:sz w:val="18"/>
                <w:szCs w:val="18"/>
              </w:rPr>
              <w:t>четыре</w:t>
            </w:r>
            <w:r w:rsidR="00550E52">
              <w:rPr>
                <w:rFonts w:ascii="Times New Roman" w:hAnsi="Times New Roman" w:cs="Times New Roman"/>
                <w:sz w:val="18"/>
                <w:szCs w:val="18"/>
              </w:rPr>
              <w:t xml:space="preserve"> совещани</w:t>
            </w:r>
            <w:r w:rsidR="00966877">
              <w:rPr>
                <w:rFonts w:ascii="Times New Roman" w:hAnsi="Times New Roman" w:cs="Times New Roman"/>
                <w:sz w:val="18"/>
                <w:szCs w:val="18"/>
              </w:rPr>
              <w:t xml:space="preserve">я и 1 </w:t>
            </w:r>
            <w:r w:rsidR="00550E52">
              <w:rPr>
                <w:rFonts w:ascii="Times New Roman" w:hAnsi="Times New Roman" w:cs="Times New Roman"/>
                <w:sz w:val="18"/>
                <w:szCs w:val="18"/>
              </w:rPr>
              <w:t>семинар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1.8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Актуализация раздела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 развитию малого и среднего предпринимательства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на официальных сайтах муниципальных образований.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информации о мерах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инфраструктуре поддержки субъектов малого и среднего предпринимательства (включая отдельный подраздел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для производителей сельскохозяйственной продукции)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информированности предпринимательских сообществ муниципальных образований региона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 принятых мерах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 улучшению общих условий ведения предпринимательской деятельности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ED6C5B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7A37CD">
              <w:rPr>
                <w:rFonts w:ascii="Times New Roman" w:hAnsi="Times New Roman" w:cs="Times New Roman"/>
                <w:sz w:val="18"/>
                <w:szCs w:val="18"/>
              </w:rPr>
              <w:t>а постоянной основе</w:t>
            </w:r>
          </w:p>
        </w:tc>
      </w:tr>
      <w:tr w:rsidR="00BB7B80" w:rsidRPr="00673F9E" w:rsidTr="00BB7B80">
        <w:tc>
          <w:tcPr>
            <w:tcW w:w="5000" w:type="pct"/>
            <w:gridSpan w:val="6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2. 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  <w:r w:rsidRPr="00673F9E">
              <w:rPr>
                <w:rStyle w:val="afe"/>
                <w:rFonts w:ascii="Times New Roman" w:hAnsi="Times New Roman" w:cs="Times New Roman"/>
                <w:sz w:val="18"/>
                <w:szCs w:val="18"/>
              </w:rPr>
              <w:footnoteReference w:id="1"/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закупок у субъектов малого и среднего предпринимательства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законом от 18.07.2011 № 223-ФЗ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«О закупках товаров, работ, услуг отдельными видами юридических лиц»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Доля закупок у субъектов малого и среднего предпринимательства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совокупном стоимостном объеме договоров, заключенных по результатам закупок в соответствии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 Федеральным законом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18.07.2011 № 223-ФЗ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«О закупках товаров, работ, услуг отдельными видами юридических лиц»: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 год – 23%;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2020 год – 25%;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2021 год – 25%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ОИОГВ НСО,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2.2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закупок у субъектов малого предпринимательства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соответствии с Федеральным законом от 05.04.2013 № 44-ФЗ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«О контрактной системе в сфере закупок товаров, работ, услуг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для обеспечения государственных и муниципальных нужд»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Доля закупок у субъектов малого предпринимательства в совокупном стоимостном объеме контрактов, заключенных по результатам закупок в соответствии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 Федеральным законом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от 05.04.2013 № 44-ФЗ «О контрактной системе в сфере закупок товаров, работ, услуг для обеспечения государственных и муниципальных нужд»: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 год – 35%;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2020 год – 35%;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2021 год – 35%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80,9%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Осуществление закупок конкурентными способами определения поставщиков (подрядчиков, исполнителей)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соответствии с Федеральным законом от 18.07.2011 № 223-ФЗ «О закупках товаров, работ, услуг отдельными видами юридических лиц»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Среднее число участников закупок по результатам конкурентных способов определения поставщиков (подрядчиков, исполнителей) в соответствии с Федеральным законом от 18.07.2011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№ 223-ФЗ «О закупках товаров, работ, услуг отдельными видами юридических лиц» –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3 участника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2.4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закупок конкурентными способами определения поставщиков (подрядчиков, исполнителей)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законом от 05.04.2013 № 44-ФЗ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«О контрактной системе в сфере закупок товаров, работ, услуг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для обеспечения государственных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и муниципальных нужд»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Среднее число участников закупок по результатам конкурентных способов определения поставщиков (подрядчиков, исполнителей) в соответствии с Федеральным законом от 05.04.2013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№ 44-ФЗ «О контрактной системе в сфере закупок товаров, работ, услуг для обеспечения государственных и муниципальных нужд» –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3 участника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 осуществление «малых» закупок в электронной форме (в рамках Федерального закона от 18.07.2011 № 223-ФЗ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«О закупках товаров, работ, услуг отдельными видами юридических лиц» и Федерального закона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 05.04.2013 № 44-ФЗ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«О контрактной системе в сфере закупок товаров, работ, услуг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для обеспечения государственных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и муниципальных нужд»)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1. Доля «малых» закупок, размещенных в электронной форме в рамках Федерального закона от 18.07.2011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№ 223-ФЗ «О закупках товаров, работ, услуг отдельными видами юридических лиц»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Федерального закона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от 05.04.2013 № 44-ФЗ «О контрактной системе в сфере закупок товаров, работ, услуг для обеспечения государственных и муниципальных нужд»: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 год – 50%;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2020 год – 80%;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2021 год – 100%.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 Доля «малых» закупок, осуществленных в электронной форме в рамках Федерального закона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18.07.2011 № 223-ФЗ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«О закупках товаров, работ, услуг отдельными видами юридических лиц»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Федерального закона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05.04.2013 № 44-ФЗ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«О контрактной системе в сфере закупок товаров, работ, услуг для обеспечения государственных и муниципальных нужд» – 35%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B73BDB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912" w:rsidRPr="00673F9E" w:rsidRDefault="00C15912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2.6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Представление в контрольное управление Новосибирской области аналитических отчетов о достижении заказчиками ключевых показателей эффективности, направленных на развитие конкуренции в сфере закупок, по запросам контрольного управления Новосибирской области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прозрачности и доступности закупок товаров, работ, услуг, в том числе снижение количества осуществления закупок неконкурентным способом, расширение участия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закупках субъектов малого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и среднего предпринимательства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ED6C5B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Ежеквартальное предоставление отчетов</w:t>
            </w:r>
          </w:p>
        </w:tc>
      </w:tr>
      <w:tr w:rsidR="00BB7B80" w:rsidRPr="00673F9E" w:rsidTr="00BB7B80"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4. Устранение избыточного государственного и муниципального регулирования,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снижение административных барьеров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4.1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Проведение анализа практики реализации государственных функций и услуг, относящихся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 полномочиям субъекта Российской Федерации, а также муниципальных функций и услуг на предмет соответствия такой практики </w:t>
            </w:r>
            <w:hyperlink r:id="rId7" w:history="1">
              <w:r w:rsidRPr="00673F9E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статьям 15</w:t>
              </w:r>
            </w:hyperlink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</w:t>
            </w:r>
            <w:hyperlink r:id="rId8" w:history="1">
              <w:r w:rsidRPr="00673F9E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16</w:t>
              </w:r>
            </w:hyperlink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Федерального закона 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26.07.2006 № 135-ФЗ </w:t>
            </w: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«О защите конкуренции»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Снижение административных барьеров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ОИОГВ НСО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F643B8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Ежегодно включение административных регламентов в план проведения экспертизы НПА с целью к недопущению ограничению устранению конкуренции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4.3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Оптимизация процесса предоставления государственных услуг, относящихся к полномочиям Новосибирской области, а также муниципальных услуг для субъектов предпринимательской деятельности, в том числе путем сокращения сроков их оказания, количества необходимых документов и снижения стоимости предоставления таких услуг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качества и доступности предоставления государственных услуг, относящихся к полномочиям Новосибирской области,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а также муниципальных услуг для субъектов предпринимательской деятельности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B73BDB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Оптимизация на постоянной основе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4.5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Включение в порядки проведения оценки регулирующего воздействия проектов нормативных правовых актов муниципальных образований Новосибирской области и экспертизы нормативных правовых актов муниципальных образований Новосибирской области, устанавливаемые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9" w:history="1">
              <w:r w:rsidRPr="00673F9E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 от 06.10.2003 № 131-ФЗ «Об общих принципах организации местного самоуправления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Российской Федерации», пунктов, предусматривающих анализ воздействия таких актов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на состояние конкуренции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Исключение негативного влияния нормативных правовых актов на развитие конкуренции на территории Новосибирской области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НСО,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Минэкономразвития НСО</w:t>
            </w:r>
          </w:p>
        </w:tc>
        <w:tc>
          <w:tcPr>
            <w:tcW w:w="1375" w:type="pct"/>
          </w:tcPr>
          <w:p w:rsidR="00BB7B80" w:rsidRPr="00673F9E" w:rsidRDefault="00D91F78" w:rsidP="007620A0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Да, </w:t>
            </w:r>
            <w:r w:rsidR="007620A0" w:rsidRPr="007620A0">
              <w:rPr>
                <w:rFonts w:ascii="Times New Roman" w:hAnsi="Times New Roman" w:cs="Times New Roman"/>
                <w:sz w:val="18"/>
                <w:szCs w:val="18"/>
              </w:rPr>
              <w:t>порядки проведения оценки регулирующего воздействия проектов нормативных правовых актов и экспертизы нормативных правовых</w:t>
            </w:r>
            <w:r w:rsidR="007620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66877">
              <w:rPr>
                <w:rFonts w:ascii="Times New Roman" w:hAnsi="Times New Roman" w:cs="Times New Roman"/>
                <w:sz w:val="18"/>
                <w:szCs w:val="18"/>
              </w:rPr>
              <w:t>Усть-Тарк</w:t>
            </w:r>
            <w:r w:rsidR="007620A0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 w:rsidR="007620A0">
              <w:rPr>
                <w:rFonts w:ascii="Times New Roman" w:hAnsi="Times New Roman" w:cs="Times New Roman"/>
                <w:sz w:val="18"/>
                <w:szCs w:val="18"/>
              </w:rPr>
              <w:t xml:space="preserve"> района Новосибирской области предусматривают пункты в части развития конкуренции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4.6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 информированию бизнес-сообществ об институте оценки регулирующего воздействия,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 проводимых публичных консультациях, подготовленных заключениях, достигнутых результатах 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информированности предпринимателей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об институте оценки регулирующего воздействия, вовлеченности бизнеса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процесс нормотворчества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Минэкономразвития НСО,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ОИОГВ НСО,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Default="00D91F78" w:rsidP="008616D0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размещена на официальном сайте администрации </w:t>
            </w:r>
            <w:proofErr w:type="spellStart"/>
            <w:r w:rsidR="00966877">
              <w:rPr>
                <w:rFonts w:ascii="Times New Roman" w:hAnsi="Times New Roman" w:cs="Times New Roman"/>
                <w:sz w:val="18"/>
                <w:szCs w:val="18"/>
              </w:rPr>
              <w:t>Усть-Тарк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района.</w:t>
            </w:r>
          </w:p>
          <w:p w:rsidR="00D91F78" w:rsidRPr="00673F9E" w:rsidRDefault="00D91F78" w:rsidP="00D91F78">
            <w:pPr>
              <w:pStyle w:val="a3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Доведение информации на совещаниях с представителями бизнес сообществ.</w:t>
            </w:r>
          </w:p>
        </w:tc>
      </w:tr>
      <w:tr w:rsidR="00BB7B80" w:rsidRPr="00673F9E" w:rsidTr="00BB7B80"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 Совершенствование процессов управления в рамках полномочий ОИОГВ НСО и ОМСУ НСО,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закрепленных за ними законодательством Российской Федерации, объектами государственной собственности субъекта Российской Федерации и муниципальной собственности, ограничение влияния государственных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и муниципальных предприятий на конкуренцию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5.1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Разработка, утверждение и выполнение комплексного плана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по эффективному управлению государственными и муниципальными предприятиями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учреждениями, акционерными обществами с государственным участием, государственными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муниципальными некоммерческими организациями, осуществляющими предпринимательскую деятельность, в котором содержатся в том числе ключевые показатели эффективности деятельности, 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доли государственного и муниципального участия (сектора) в различных отраслях экономики, программа (план) приватизации государственных унитарных предприятий и пакетов акций акционерных обществ, находящихся в собственности субъекта Российской Федерации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и муниципальной собственности,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 учетом задачи развития конкуренции, а также меры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 ограничению влияния государственных и муниципальных предприятий на условия формирования рыночных отношений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Эффективное управление государственными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proofErr w:type="gramStart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муниципальными предприятиями</w:t>
            </w:r>
            <w:proofErr w:type="gramEnd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 и учреждениями, акционерными обществами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с государственным участием, государственными и муниципальными некоммерческими организациями, осуществляющими предпринимательскую деятельность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ОИОГВ НСО;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осуществляющие права акционера (участника)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имени Новосибирской области в хозяйственных обществах, акции (доли) которых находятся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государственной собственности Новосибирской области;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550E52" w:rsidP="004A6C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Проведен анализ целесообразности приватизации муниципальных унитарных предприятий, в результате из </w:t>
            </w:r>
            <w:r w:rsidR="004A6C4B">
              <w:rPr>
                <w:rFonts w:ascii="Times New Roman" w:hAnsi="Times New Roman" w:cs="Times New Roman"/>
                <w:sz w:val="18"/>
                <w:szCs w:val="18"/>
              </w:rPr>
              <w:t>одиннадцати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одно преобразовано, остальные нецелесообразно так как </w:t>
            </w:r>
            <w:r w:rsidR="004A6C4B">
              <w:rPr>
                <w:rFonts w:ascii="Times New Roman" w:hAnsi="Times New Roman" w:cs="Times New Roman"/>
                <w:sz w:val="18"/>
                <w:szCs w:val="18"/>
              </w:rPr>
              <w:t>остальные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осуществляют деятельность в сфере жилищно-коммунального хозяйства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5.3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публичных торгов или иных конкурентных процедур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при реализации имущества хозяйствующими субъектами,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доля участия субъекта Российской Федерации или муниципального образования в которых составляет 50 и более процентов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Доля имущества, реализованного на условиях конкурсных процедур до 100% 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2019-2022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осуществляющие права акционера (участника)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имени Новосибирской области в хозяйственных обществах, акции (доли) которых находятся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государственной собственности Новосибирской области,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575AA1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5AA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Муниципальное имущество реализовывалось публично-путем опубликования на сайте </w:t>
            </w:r>
            <w:hyperlink r:id="rId10" w:history="1">
              <w:r w:rsidRPr="00575AA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https://torgi.gov.ru/</w:t>
              </w:r>
            </w:hyperlink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5.4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условий, согласно которым хозяйствующие субъекты, доля участия субъекта Российской Федерации или муниципального образования в которых составляет 50 и более процентов, при допуске к участию в закупках для 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государственных и муниципальных нужд принимают участие в указанных закупках на равных условиях (с проведением конкурентных процедур) с иными хозяйствующими субъектами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Осуществление закупок для обеспечения государственных и муниципальных нужд осуществляется в соответствии с положениями Федерального закона от 05.04.2013 № 44-ФЗ «О контрактной системе в сфере закупок товаров, работ, услуг для обеспечения государственных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муниципальных нужд»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 100%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2019-2022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ОИОГВ НСО, осуществляющие права акционера (участника)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от имени Новосибирской 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области в хозяйственных обществах, акции (доли) которых находятся 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государственной собственности Новосибирской области;</w:t>
            </w:r>
          </w:p>
          <w:p w:rsidR="00BB7B80" w:rsidRPr="00673F9E" w:rsidRDefault="00BB7B80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550E52" w:rsidP="008616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</w:t>
            </w:r>
            <w:r w:rsidR="00B73BDB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участникам закупок созданы равные условия для всех хозяйствующих субъектов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5.5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земельных участков юридическим лицам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аренду без проведения торгов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для размещения объектов физической культуры и спорта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Упрощение доступа инвесторам к земельным ресурсам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2020-2022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ConsPlusNormal"/>
              <w:ind w:hanging="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МФКиС</w:t>
            </w:r>
            <w:proofErr w:type="spellEnd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 НСО,</w:t>
            </w:r>
          </w:p>
          <w:p w:rsidR="00BB7B80" w:rsidRPr="00673F9E" w:rsidRDefault="00BB7B80" w:rsidP="008616D0">
            <w:pPr>
              <w:pStyle w:val="ConsPlusNormal"/>
              <w:ind w:hanging="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ДИиЗО</w:t>
            </w:r>
            <w:proofErr w:type="spellEnd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 НСО,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-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B73BDB" w:rsidP="00550E52">
            <w:pPr>
              <w:pStyle w:val="ConsPlusNormal"/>
              <w:ind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550E52">
              <w:rPr>
                <w:rFonts w:ascii="Times New Roman" w:hAnsi="Times New Roman" w:cs="Times New Roman"/>
                <w:sz w:val="18"/>
                <w:szCs w:val="18"/>
              </w:rPr>
              <w:t>предоставлялись</w:t>
            </w:r>
          </w:p>
        </w:tc>
      </w:tr>
      <w:tr w:rsidR="00BB7B80" w:rsidRPr="00673F9E" w:rsidTr="00BB7B80"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6. Создание условий для недискриминационного доступа хозяйствующих субъектов на товарные рынки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6.1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хозяйствующим субъектам мер государственной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муниципальной поддержки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на равных условиях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прозрачных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и недискриминационных условий доступа на товарные рынки региона хозяйствующим субъектам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ОИОГВ НСО,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B73BDB" w:rsidP="00B73BD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Меры поддержки предоставляются на </w:t>
            </w:r>
            <w:r w:rsidR="001A1853" w:rsidRPr="001A1853">
              <w:rPr>
                <w:rFonts w:ascii="Times New Roman" w:hAnsi="Times New Roman" w:cs="Times New Roman"/>
                <w:sz w:val="18"/>
                <w:szCs w:val="18"/>
              </w:rPr>
              <w:t xml:space="preserve">равных условиях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всем</w:t>
            </w:r>
            <w:r w:rsidR="001A1853" w:rsidRPr="001A1853">
              <w:rPr>
                <w:rFonts w:ascii="Times New Roman" w:hAnsi="Times New Roman" w:cs="Times New Roman"/>
                <w:sz w:val="18"/>
                <w:szCs w:val="18"/>
              </w:rPr>
              <w:t xml:space="preserve"> хозяйствующим субъектам</w:t>
            </w:r>
          </w:p>
        </w:tc>
      </w:tr>
      <w:tr w:rsidR="00BB7B80" w:rsidRPr="00673F9E" w:rsidTr="00BB7B80"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7. Обеспечение и сохранение целевого использования государственных (муниципальных) объектов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недвижимого имущества в социальной сфере</w:t>
            </w:r>
          </w:p>
        </w:tc>
      </w:tr>
      <w:tr w:rsidR="00BB7B80" w:rsidRPr="00673F9E" w:rsidTr="00673F9E"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7.1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Формирование перечня государственных и муниципальных объектов недвижимого имущества, включая не используемые по назначению, в отношении которых планируется заключение соглашений с применением механизмов государственно-частного партнерства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 </w:t>
            </w:r>
            <w:proofErr w:type="spellStart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</w:t>
            </w:r>
            <w:proofErr w:type="spellEnd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-частного партнерства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в сфере дошкольного образования, детского отдыха и оздоровления, здравоохранения, социального обслуживания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Перечень объектов, находящихся в собственности Новосибирской области, в отношении которых планируется заключение соглашений с применением механизмов государственно-частного партнерства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Ежегодно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Минэкономразвития НСО,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Минобразования НСО</w:t>
            </w: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Минздрав НСО,</w:t>
            </w:r>
          </w:p>
          <w:p w:rsidR="00BB7B80" w:rsidRPr="00673F9E" w:rsidRDefault="00A7710F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11" w:history="1">
              <w:r w:rsidR="00BB7B80" w:rsidRPr="00673F9E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Минтруд</w:t>
              </w:r>
            </w:hyperlink>
            <w:r w:rsidR="00BB7B80"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и </w:t>
            </w:r>
            <w:proofErr w:type="spellStart"/>
            <w:r w:rsidR="00BB7B80"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соцравития</w:t>
            </w:r>
            <w:proofErr w:type="spellEnd"/>
            <w:r w:rsidR="00BB7B80"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НСО, </w:t>
            </w:r>
            <w:r w:rsidR="00BB7B80"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ED6C5B" w:rsidP="00ED6C5B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D6C5B">
              <w:rPr>
                <w:rFonts w:ascii="Times New Roman" w:hAnsi="Times New Roman" w:cs="Times New Roman"/>
                <w:bCs/>
                <w:sz w:val="18"/>
                <w:szCs w:val="18"/>
              </w:rPr>
              <w:t>Утверждены перечни объектов, в отношении которых возможно заключение концессионных соглашений в 201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ED6C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году, которые размещены в сети Интернет на сайте https://torgi.gov.ru.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8. Содействие развитию практики применения механизмов государственно-частного и </w:t>
            </w:r>
            <w:proofErr w:type="spellStart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</w:t>
            </w:r>
            <w:proofErr w:type="spellEnd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-частного партнерства, в том числе практики заключения концессионных соглашений, в социальной сфере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и труднодоступных районах)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8.1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Актуализация региональной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и муниципальной нормативной правовой базы, регулирующей </w:t>
            </w: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применение механизмов государственно-частного партнерства и </w:t>
            </w:r>
            <w:proofErr w:type="spellStart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</w:t>
            </w:r>
            <w:proofErr w:type="spellEnd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-частного партнерства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механизмов государственно-частного партнерства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 </w:t>
            </w:r>
            <w:proofErr w:type="spellStart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</w:t>
            </w:r>
            <w:proofErr w:type="spellEnd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-частного партнерства, в том числе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 части 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подготовки, заключения, исполнения и прекращения концессионных соглашений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2019-2021 годы 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Минэкономразвития НСО, ОМСУ НСО</w:t>
            </w:r>
          </w:p>
        </w:tc>
        <w:tc>
          <w:tcPr>
            <w:tcW w:w="1375" w:type="pct"/>
          </w:tcPr>
          <w:p w:rsidR="00BB7B80" w:rsidRPr="00673F9E" w:rsidRDefault="00D91F78" w:rsidP="00D91F78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="00ED6C5B">
              <w:rPr>
                <w:rFonts w:ascii="Times New Roman" w:hAnsi="Times New Roman" w:cs="Times New Roman"/>
                <w:bCs/>
                <w:sz w:val="18"/>
                <w:szCs w:val="18"/>
              </w:rPr>
              <w:t>о мере актуализации региональной нормативной правовой базы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8.3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Заключение соглашений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 применением механизмов государственно-частного партнерства и </w:t>
            </w:r>
            <w:proofErr w:type="spellStart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</w:t>
            </w:r>
            <w:proofErr w:type="spellEnd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-частного партнерства в сфере дошкольного образования, детского отдыха и оздоровления, здравоохранения, социального обслуживания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Реестр соглашений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 государственно-частном партнерстве и </w:t>
            </w:r>
            <w:proofErr w:type="spellStart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муниципально</w:t>
            </w:r>
            <w:proofErr w:type="spellEnd"/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-частном партнерстве, концессионных соглашений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Ежегодно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Минэкономразвития НСО, ОМСУ НСО</w:t>
            </w:r>
          </w:p>
        </w:tc>
        <w:tc>
          <w:tcPr>
            <w:tcW w:w="1375" w:type="pct"/>
          </w:tcPr>
          <w:p w:rsidR="00BB7B80" w:rsidRPr="00673F9E" w:rsidRDefault="00ED6C5B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D6C5B">
              <w:rPr>
                <w:rFonts w:ascii="Times New Roman" w:hAnsi="Times New Roman" w:cs="Times New Roman"/>
                <w:bCs/>
                <w:sz w:val="18"/>
                <w:szCs w:val="18"/>
              </w:rPr>
              <w:t>Концессионное соглашение зарегистрировано в реестре государственной автоматизированной системы «Управление»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13. Выявление одаренных детей и молодежи, развитие их талантов и способностей, в том числе с использованием механизмов наставничества и дистанционного обучения в электронной форме, а также социальная поддержка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молодых специалистов в различных сферах экономической деятельности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13.3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мер государственной поддержки молодым специалистам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различных сферах экономической деятельности (здравоохранение, образование, сельское хозяйство и другое)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Поддержка молодых специалистов в различных сферах экономической деятельности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ОИОГВ НСО,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1A1853" w:rsidP="00ED6C5B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ED6C5B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рамках государственных и муниципальных программ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14. Обеспечение равных условий доступа к информации о государственном имуществе субъекта Российской Федерации и имуществе, находящемся в собственности муниципальных образований, в том числе имуществе, включаемом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 субъекта Российской Федерации и муниципальной собственности, путем размещения указанной информации на официальном сайте Российской Федерации в сети «Интернет» для размещения информации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о проведении торгов (www.torgi.gov.ru) и на официальном сайте уполномоченного органа в сети «Интернет»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14.3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Актуализация на официальных сайтах муниципальных образований в информационно-телекоммуникационной сети «Интернет» информации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об объектах, находящихся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в муниципальной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использования и обременениях правами третьих лиц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Размещение актуальной информации об имуществе, находящейся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в муниципальной собственности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575AA1" w:rsidP="00575AA1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15. Мобильность трудовых ресурсов, способствующая повышению эффективности труда, включающую предварительное исследование потребностей товарного рынка, обучение и привлечение рабочей силы с квалификацией, соответствующей потребностям товарного рынка, в том числе привлечение высококвалифицированной рабочей силы </w:t>
            </w:r>
          </w:p>
          <w:p w:rsidR="00BB7B80" w:rsidRPr="00673F9E" w:rsidRDefault="00BB7B80" w:rsidP="008616D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из-за рубежа (приоритетом являются научно-технологические кадры)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15.1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Мониторинг текущей и перспективной кадровой потребности организаций Новосибирской области, в том числе создания новых рабочих мест в рамках реализации инвестиционных проектов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регионального рынка труда квалифицированными кадрами в соответствии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с текущими и перспективными потребностями экономики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2019-2021 годы </w:t>
            </w:r>
          </w:p>
        </w:tc>
        <w:tc>
          <w:tcPr>
            <w:tcW w:w="512" w:type="pct"/>
          </w:tcPr>
          <w:p w:rsidR="00BB7B80" w:rsidRPr="00673F9E" w:rsidRDefault="00A7710F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12" w:history="1">
              <w:r w:rsidR="00BB7B80" w:rsidRPr="00673F9E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Минтруд</w:t>
              </w:r>
            </w:hyperlink>
            <w:r w:rsidR="00BB7B80"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и </w:t>
            </w:r>
            <w:proofErr w:type="spellStart"/>
            <w:r w:rsidR="00BB7B80"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соцразвития</w:t>
            </w:r>
            <w:proofErr w:type="spellEnd"/>
            <w:r w:rsidR="00BB7B80"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НСО</w:t>
            </w:r>
            <w:r w:rsidR="00BB7B80"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, ОМСУ НСО</w:t>
            </w:r>
          </w:p>
        </w:tc>
        <w:tc>
          <w:tcPr>
            <w:tcW w:w="1375" w:type="pct"/>
          </w:tcPr>
          <w:p w:rsidR="00BB7B80" w:rsidRPr="00575AA1" w:rsidRDefault="00575AA1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5AA1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</w:tr>
      <w:tr w:rsidR="00BB7B80" w:rsidRPr="00673F9E" w:rsidTr="001A1853">
        <w:trPr>
          <w:trHeight w:val="759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21. Увеличение доли опрошенного населения, положительно оценивающего удовлетворенность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(полностью или частично удовлетворенного) работой хотя бы одного типа финансовых организаций, осуществляющих свою деятельность на территории субъекта Российской Федерации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21.1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Проведение мониторинга доступности для населения финансовых услуг,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оказываемых на территории Новосибирской области (в рамках мониторинга состояния и развития конкурентной среды на товарных рынках Новосибирской области)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Выявление барьеров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 развитии конкуренции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на финансовом рынке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Ежегодно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Минэкономразвития НСО</w:t>
            </w:r>
          </w:p>
        </w:tc>
        <w:tc>
          <w:tcPr>
            <w:tcW w:w="1375" w:type="pct"/>
          </w:tcPr>
          <w:p w:rsidR="00BB7B80" w:rsidRPr="00673F9E" w:rsidRDefault="00575AA1" w:rsidP="001A1853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="001A1853">
              <w:rPr>
                <w:rFonts w:ascii="Times New Roman" w:hAnsi="Times New Roman" w:cs="Times New Roman"/>
                <w:bCs/>
                <w:sz w:val="18"/>
                <w:szCs w:val="18"/>
              </w:rPr>
              <w:t>а постоянной основе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23. Выравнивание условий конкуренции как в рамках товарных рынков внутри Новосибирской области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(включая темпы роста цен), так и между субъектами Российской Федерации (включая темпы роста и уровни цен)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23.3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Принятие мер, направленных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недопущение барьеров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для движения товаров в любых их формах: от прямого запрета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перемещение товаров через региональные (муниципальные) границы до установления дополнительных требований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реализуемой на территории Новосибирской области продукции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Выравнивание условий конкуренции 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Минпромторг</w:t>
            </w:r>
            <w:proofErr w:type="spellEnd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 НСО,</w:t>
            </w:r>
            <w:r w:rsidRPr="00673F9E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D91F78" w:rsidP="00D91F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575AA1">
              <w:rPr>
                <w:rFonts w:ascii="Times New Roman" w:hAnsi="Times New Roman" w:cs="Times New Roman"/>
                <w:sz w:val="18"/>
                <w:szCs w:val="18"/>
              </w:rPr>
              <w:t>азработан и утвержден</w:t>
            </w:r>
            <w:r w:rsidR="00B73BDB">
              <w:rPr>
                <w:rFonts w:ascii="Times New Roman" w:hAnsi="Times New Roman" w:cs="Times New Roman"/>
                <w:sz w:val="18"/>
                <w:szCs w:val="18"/>
              </w:rPr>
              <w:t xml:space="preserve"> План</w:t>
            </w:r>
            <w:r w:rsidR="00575A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>распоряжением администрации</w:t>
            </w:r>
            <w:r w:rsidR="00575A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66877">
              <w:rPr>
                <w:rFonts w:ascii="Times New Roman" w:hAnsi="Times New Roman" w:cs="Times New Roman"/>
                <w:sz w:val="18"/>
                <w:szCs w:val="18"/>
              </w:rPr>
              <w:t>Усть-Тарк</w:t>
            </w:r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>ского</w:t>
            </w:r>
            <w:proofErr w:type="spellEnd"/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 w:rsidR="00575A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  <w:r w:rsidR="00575AA1">
              <w:rPr>
                <w:rFonts w:ascii="Times New Roman" w:hAnsi="Times New Roman" w:cs="Times New Roman"/>
                <w:sz w:val="18"/>
                <w:szCs w:val="18"/>
              </w:rPr>
              <w:t xml:space="preserve"> от 30.09.2019 № 231-ра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п</w:t>
            </w:r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>лан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содействию развитию конкуренции в </w:t>
            </w:r>
            <w:proofErr w:type="spellStart"/>
            <w:r w:rsidR="00966877">
              <w:rPr>
                <w:rFonts w:ascii="Times New Roman" w:hAnsi="Times New Roman" w:cs="Times New Roman"/>
                <w:sz w:val="18"/>
                <w:szCs w:val="18"/>
              </w:rPr>
              <w:t>Усть-Тарк</w:t>
            </w:r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>ском</w:t>
            </w:r>
            <w:proofErr w:type="spellEnd"/>
            <w:r w:rsidR="00575AA1" w:rsidRPr="00575AA1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Новосибирской области на период до 2022 года</w:t>
            </w:r>
            <w:r w:rsidR="00575AA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23.4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</w:t>
            </w:r>
            <w:proofErr w:type="spellStart"/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выставочно</w:t>
            </w:r>
            <w:proofErr w:type="spellEnd"/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-ярмарочной деятельности в целях продвижения продукции субъектов малого предпринимательства на </w:t>
            </w:r>
            <w:r w:rsidRPr="00673F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межрегиональные и региональные рынки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Выравнивание условий конкуренции 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Минпромторг</w:t>
            </w:r>
            <w:proofErr w:type="spellEnd"/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 НСО,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6F049F" w:rsidP="00B73BD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F049F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района проведено четыре районные ярмарки, в которых приняли участие местные товаропроизводители и субъекты малого и среднего предпринимательства, также СМ и СП </w:t>
            </w:r>
            <w:r w:rsidRPr="006F049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приняли участие в</w:t>
            </w:r>
            <w:r w:rsidR="00B73BDB">
              <w:rPr>
                <w:rFonts w:ascii="Times New Roman" w:hAnsi="Times New Roman" w:cs="Times New Roman"/>
                <w:sz w:val="18"/>
                <w:szCs w:val="18"/>
              </w:rPr>
              <w:t xml:space="preserve"> трех</w:t>
            </w:r>
            <w:r w:rsidRPr="006F049F">
              <w:rPr>
                <w:rFonts w:ascii="Times New Roman" w:hAnsi="Times New Roman" w:cs="Times New Roman"/>
                <w:sz w:val="18"/>
                <w:szCs w:val="18"/>
              </w:rPr>
              <w:t xml:space="preserve"> зональ</w:t>
            </w:r>
            <w:r w:rsidR="00B73BDB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6F049F">
              <w:rPr>
                <w:rFonts w:ascii="Times New Roman" w:hAnsi="Times New Roman" w:cs="Times New Roman"/>
                <w:sz w:val="18"/>
                <w:szCs w:val="18"/>
              </w:rPr>
              <w:t xml:space="preserve"> ярмарк</w:t>
            </w:r>
            <w:r w:rsidR="00B73BDB">
              <w:rPr>
                <w:rFonts w:ascii="Times New Roman" w:hAnsi="Times New Roman" w:cs="Times New Roman"/>
                <w:sz w:val="18"/>
                <w:szCs w:val="18"/>
              </w:rPr>
              <w:t>ах (</w:t>
            </w:r>
            <w:r w:rsidRPr="006F049F">
              <w:rPr>
                <w:rFonts w:ascii="Times New Roman" w:hAnsi="Times New Roman" w:cs="Times New Roman"/>
                <w:sz w:val="18"/>
                <w:szCs w:val="18"/>
              </w:rPr>
              <w:t>Новопокровская</w:t>
            </w:r>
            <w:r w:rsidR="00B73BDB">
              <w:rPr>
                <w:rFonts w:ascii="Times New Roman" w:hAnsi="Times New Roman" w:cs="Times New Roman"/>
                <w:sz w:val="18"/>
                <w:szCs w:val="18"/>
              </w:rPr>
              <w:t>, Каинская, Барабинская)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  <w:shd w:val="clear" w:color="auto" w:fill="auto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25. </w:t>
            </w: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и утверждение административного регламента предоставления муниципальной услуги по выдаче разрешения на строительство для целей возведения (создания) антенно-мачтовых сооружений (объектов)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для услуг связи</w:t>
            </w:r>
            <w:r w:rsidRPr="00673F9E">
              <w:rPr>
                <w:rStyle w:val="afe"/>
                <w:rFonts w:ascii="Times New Roman" w:hAnsi="Times New Roman" w:cs="Times New Roman"/>
                <w:sz w:val="18"/>
                <w:szCs w:val="18"/>
              </w:rPr>
              <w:footnoteReference w:id="2"/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25.1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Актуализация административного регламента предоставления муниципальной услуги по выдаче разрешения на строительство для целей возведения (создания) антенно-мачтовых сооружений (объектов) для услуг связи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Оптимизация (повышение качества и доступности) предоставления муниципальной услуги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364A4E" w:rsidP="006F049F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4A4E">
              <w:rPr>
                <w:rFonts w:ascii="Times New Roman" w:hAnsi="Times New Roman" w:cs="Times New Roman"/>
                <w:bCs/>
                <w:sz w:val="18"/>
                <w:szCs w:val="18"/>
              </w:rPr>
              <w:t>По мере актуализации федеральной и региональной нормативной правовой базы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ind w:firstLine="53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 xml:space="preserve">27. Разработка и утверждение административного регламента предоставления муниципальной услуги по выдаче разрешения на строительство и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 объектов 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капитального строительства</w:t>
            </w:r>
          </w:p>
        </w:tc>
      </w:tr>
      <w:tr w:rsidR="00BB7B80" w:rsidRPr="00673F9E" w:rsidTr="00673F9E">
        <w:trPr>
          <w:trHeight w:val="283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t>27.1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 xml:space="preserve">Актуализация административного регламента предоставления муниципальной услуги по выдаче разрешения на строительство и административного регламента предоставления муниципальной услуги по выдаче разрешений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 xml:space="preserve">на ввод объекта в эксплуатацию при осуществлении строительства, реконструкции объектов капитального строительства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в соответствии с действующим законодательством Российской Федерации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3F9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Оптимизация (повышение качества и доступности) предоставления муниципальной услуги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2019-2021 годы</w:t>
            </w: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BB7B80" w:rsidRPr="00673F9E" w:rsidRDefault="00364A4E" w:rsidP="00364A4E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64A4E">
              <w:rPr>
                <w:rFonts w:ascii="Times New Roman" w:hAnsi="Times New Roman"/>
                <w:bCs/>
                <w:sz w:val="18"/>
                <w:szCs w:val="18"/>
              </w:rPr>
              <w:t xml:space="preserve">По мере актуализации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федеральной и </w:t>
            </w:r>
            <w:r w:rsidRPr="00364A4E">
              <w:rPr>
                <w:rFonts w:ascii="Times New Roman" w:hAnsi="Times New Roman"/>
                <w:bCs/>
                <w:sz w:val="18"/>
                <w:szCs w:val="18"/>
              </w:rPr>
              <w:t>регионально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й</w:t>
            </w:r>
            <w:r w:rsidRPr="00364A4E">
              <w:rPr>
                <w:rFonts w:ascii="Times New Roman" w:hAnsi="Times New Roman"/>
                <w:bCs/>
                <w:sz w:val="18"/>
                <w:szCs w:val="18"/>
              </w:rPr>
              <w:t xml:space="preserve"> нормативной правовой базы</w:t>
            </w:r>
          </w:p>
        </w:tc>
      </w:tr>
      <w:tr w:rsidR="00BB7B80" w:rsidRPr="00673F9E" w:rsidTr="00673F9E">
        <w:trPr>
          <w:trHeight w:val="2807"/>
        </w:trPr>
        <w:tc>
          <w:tcPr>
            <w:tcW w:w="253" w:type="pct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3F9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27.2</w:t>
            </w:r>
          </w:p>
        </w:tc>
        <w:tc>
          <w:tcPr>
            <w:tcW w:w="1005" w:type="pct"/>
          </w:tcPr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 xml:space="preserve">Размещение на официальных сайтах муниципальных образований административного регламента предоставления муниципальной услуги по выдаче разрешения на строительство и административного регламента предоставления муниципальной услуги по выдаче разрешений </w:t>
            </w:r>
          </w:p>
          <w:p w:rsidR="00BB7B80" w:rsidRPr="00673F9E" w:rsidRDefault="00BB7B80" w:rsidP="00861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на ввод объекта в эксплуатацию при осуществлении строительства, реконструкции объектов капитального строительства</w:t>
            </w:r>
          </w:p>
        </w:tc>
        <w:tc>
          <w:tcPr>
            <w:tcW w:w="1336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 xml:space="preserve">Повышение информированности хозяйствующих субъектов </w:t>
            </w:r>
          </w:p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</w:pPr>
            <w:proofErr w:type="gramStart"/>
            <w:r w:rsidRPr="00673F9E">
              <w:rPr>
                <w:rFonts w:ascii="Times New Roman" w:hAnsi="Times New Roman"/>
                <w:sz w:val="18"/>
                <w:szCs w:val="18"/>
              </w:rPr>
              <w:t>по вопроса</w:t>
            </w:r>
            <w:proofErr w:type="gramEnd"/>
            <w:r w:rsidRPr="00673F9E">
              <w:rPr>
                <w:rFonts w:ascii="Times New Roman" w:hAnsi="Times New Roman"/>
                <w:sz w:val="18"/>
                <w:szCs w:val="18"/>
              </w:rPr>
              <w:t xml:space="preserve"> получения разрешения на строительство и разрешения на ввод объекта в эксплуатацию при осуществлении строительства, реконструкции объектов капитального строительства</w:t>
            </w:r>
          </w:p>
        </w:tc>
        <w:tc>
          <w:tcPr>
            <w:tcW w:w="519" w:type="pct"/>
          </w:tcPr>
          <w:p w:rsidR="00BB7B80" w:rsidRPr="00673F9E" w:rsidRDefault="00BB7B80" w:rsidP="008616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2019-2021 годы</w:t>
            </w:r>
          </w:p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2" w:type="pct"/>
          </w:tcPr>
          <w:p w:rsidR="00BB7B80" w:rsidRPr="00673F9E" w:rsidRDefault="00BB7B80" w:rsidP="008616D0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3F9E">
              <w:rPr>
                <w:rFonts w:ascii="Times New Roman" w:hAnsi="Times New Roman"/>
                <w:sz w:val="18"/>
                <w:szCs w:val="18"/>
              </w:rPr>
              <w:t>ОМСУ НСО</w:t>
            </w:r>
          </w:p>
        </w:tc>
        <w:tc>
          <w:tcPr>
            <w:tcW w:w="1375" w:type="pct"/>
          </w:tcPr>
          <w:p w:rsidR="00364A4E" w:rsidRPr="00673F9E" w:rsidRDefault="00E32B6A" w:rsidP="008616D0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Pr="00E32B6A">
                <w:rPr>
                  <w:rStyle w:val="a9"/>
                  <w:rFonts w:ascii="Times New Roman" w:hAnsi="Times New Roman"/>
                  <w:sz w:val="18"/>
                  <w:szCs w:val="18"/>
                </w:rPr>
                <w:t>http://ust-tarka.nso.ru/p</w:t>
              </w:r>
              <w:bookmarkStart w:id="0" w:name="_GoBack"/>
              <w:bookmarkEnd w:id="0"/>
              <w:r w:rsidRPr="00E32B6A">
                <w:rPr>
                  <w:rStyle w:val="a9"/>
                  <w:rFonts w:ascii="Times New Roman" w:hAnsi="Times New Roman"/>
                  <w:sz w:val="18"/>
                  <w:szCs w:val="18"/>
                </w:rPr>
                <w:t>age/37</w:t>
              </w:r>
            </w:hyperlink>
          </w:p>
        </w:tc>
      </w:tr>
      <w:tr w:rsidR="00BB7B80" w:rsidRPr="00673F9E" w:rsidTr="00BB7B80">
        <w:trPr>
          <w:trHeight w:val="283"/>
        </w:trPr>
        <w:tc>
          <w:tcPr>
            <w:tcW w:w="5000" w:type="pct"/>
            <w:gridSpan w:val="6"/>
          </w:tcPr>
          <w:p w:rsidR="00BB7B80" w:rsidRPr="00673F9E" w:rsidRDefault="00BB7B80" w:rsidP="00861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75E18" w:rsidRDefault="00E75E18"/>
    <w:sectPr w:rsidR="00E75E18" w:rsidSect="00BB7B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10F" w:rsidRDefault="00A7710F" w:rsidP="00BB7B80">
      <w:pPr>
        <w:spacing w:after="0" w:line="240" w:lineRule="auto"/>
      </w:pPr>
      <w:r>
        <w:separator/>
      </w:r>
    </w:p>
  </w:endnote>
  <w:endnote w:type="continuationSeparator" w:id="0">
    <w:p w:rsidR="00A7710F" w:rsidRDefault="00A7710F" w:rsidP="00BB7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Liberation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10F" w:rsidRDefault="00A7710F" w:rsidP="00BB7B80">
      <w:pPr>
        <w:spacing w:after="0" w:line="240" w:lineRule="auto"/>
      </w:pPr>
      <w:r>
        <w:separator/>
      </w:r>
    </w:p>
  </w:footnote>
  <w:footnote w:type="continuationSeparator" w:id="0">
    <w:p w:rsidR="00A7710F" w:rsidRDefault="00A7710F" w:rsidP="00BB7B80">
      <w:pPr>
        <w:spacing w:after="0" w:line="240" w:lineRule="auto"/>
      </w:pPr>
      <w:r>
        <w:continuationSeparator/>
      </w:r>
    </w:p>
  </w:footnote>
  <w:footnote w:id="1">
    <w:p w:rsidR="008616D0" w:rsidRPr="00EC7473" w:rsidRDefault="008616D0" w:rsidP="00BB7B80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EC7473">
        <w:t>Расчет показателей 2.2-2.5 осуществляется с учетом закупок подведомственных учреждений и территориальных структурных подразделений</w:t>
      </w:r>
      <w:r>
        <w:t>.</w:t>
      </w:r>
    </w:p>
  </w:footnote>
  <w:footnote w:id="2">
    <w:p w:rsidR="008616D0" w:rsidRPr="000A272D" w:rsidRDefault="008616D0" w:rsidP="00BB7B80">
      <w:pPr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Style w:val="afe"/>
        </w:rPr>
        <w:footnoteRef/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соответствии с пунктом</w:t>
      </w:r>
      <w:r>
        <w:rPr>
          <w:rFonts w:ascii="Times New Roman" w:hAnsi="Times New Roman"/>
          <w:color w:val="1F497D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4.5 части 17 статьи 51 Градостроительного кодекса Российской Федерации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выдача разрешения на строительство не требуется в случае размещения антенных опор (мачт и башен) высотой до 50 метров, предназначенных для размещения средств связи. </w:t>
      </w:r>
      <w:r w:rsidRPr="000A272D">
        <w:rPr>
          <w:rFonts w:ascii="Times New Roman" w:hAnsi="Times New Roman"/>
          <w:sz w:val="28"/>
          <w:szCs w:val="28"/>
          <w:lang w:eastAsia="ru-RU"/>
        </w:rPr>
        <w:t>Данный пункт введен Федеральным законом от 02.08.2019 № 283-ФЗ «О внесении изменений в Градостроительный кодекс Российской Федерации и отдельные законодательные акты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656B5"/>
    <w:multiLevelType w:val="hybridMultilevel"/>
    <w:tmpl w:val="A506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6148"/>
    <w:multiLevelType w:val="multilevel"/>
    <w:tmpl w:val="937C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254F3"/>
    <w:multiLevelType w:val="multilevel"/>
    <w:tmpl w:val="52EEE42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BA56685"/>
    <w:multiLevelType w:val="hybridMultilevel"/>
    <w:tmpl w:val="8C66B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4B8E"/>
    <w:multiLevelType w:val="hybridMultilevel"/>
    <w:tmpl w:val="B2C4A0B8"/>
    <w:lvl w:ilvl="0" w:tplc="CC30D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9962F4"/>
    <w:multiLevelType w:val="hybridMultilevel"/>
    <w:tmpl w:val="D3A63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2D2"/>
    <w:multiLevelType w:val="hybridMultilevel"/>
    <w:tmpl w:val="87040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27D93"/>
    <w:multiLevelType w:val="hybridMultilevel"/>
    <w:tmpl w:val="1046BCFE"/>
    <w:lvl w:ilvl="0" w:tplc="B60A32E0">
      <w:start w:val="1"/>
      <w:numFmt w:val="decimal"/>
      <w:lvlText w:val="%1."/>
      <w:lvlJc w:val="left"/>
      <w:pPr>
        <w:ind w:left="867" w:hanging="360"/>
      </w:pPr>
    </w:lvl>
    <w:lvl w:ilvl="1" w:tplc="04190019">
      <w:start w:val="1"/>
      <w:numFmt w:val="lowerLetter"/>
      <w:lvlText w:val="%2."/>
      <w:lvlJc w:val="left"/>
      <w:pPr>
        <w:ind w:left="1587" w:hanging="360"/>
      </w:pPr>
    </w:lvl>
    <w:lvl w:ilvl="2" w:tplc="0419001B">
      <w:start w:val="1"/>
      <w:numFmt w:val="lowerRoman"/>
      <w:lvlText w:val="%3."/>
      <w:lvlJc w:val="right"/>
      <w:pPr>
        <w:ind w:left="2307" w:hanging="180"/>
      </w:pPr>
    </w:lvl>
    <w:lvl w:ilvl="3" w:tplc="0419000F">
      <w:start w:val="1"/>
      <w:numFmt w:val="decimal"/>
      <w:lvlText w:val="%4."/>
      <w:lvlJc w:val="left"/>
      <w:pPr>
        <w:ind w:left="3027" w:hanging="360"/>
      </w:pPr>
    </w:lvl>
    <w:lvl w:ilvl="4" w:tplc="04190019">
      <w:start w:val="1"/>
      <w:numFmt w:val="lowerLetter"/>
      <w:lvlText w:val="%5."/>
      <w:lvlJc w:val="left"/>
      <w:pPr>
        <w:ind w:left="3747" w:hanging="360"/>
      </w:pPr>
    </w:lvl>
    <w:lvl w:ilvl="5" w:tplc="0419001B">
      <w:start w:val="1"/>
      <w:numFmt w:val="lowerRoman"/>
      <w:lvlText w:val="%6."/>
      <w:lvlJc w:val="right"/>
      <w:pPr>
        <w:ind w:left="4467" w:hanging="180"/>
      </w:pPr>
    </w:lvl>
    <w:lvl w:ilvl="6" w:tplc="0419000F">
      <w:start w:val="1"/>
      <w:numFmt w:val="decimal"/>
      <w:lvlText w:val="%7."/>
      <w:lvlJc w:val="left"/>
      <w:pPr>
        <w:ind w:left="5187" w:hanging="360"/>
      </w:pPr>
    </w:lvl>
    <w:lvl w:ilvl="7" w:tplc="04190019">
      <w:start w:val="1"/>
      <w:numFmt w:val="lowerLetter"/>
      <w:lvlText w:val="%8."/>
      <w:lvlJc w:val="left"/>
      <w:pPr>
        <w:ind w:left="5907" w:hanging="360"/>
      </w:pPr>
    </w:lvl>
    <w:lvl w:ilvl="8" w:tplc="0419001B">
      <w:start w:val="1"/>
      <w:numFmt w:val="lowerRoman"/>
      <w:lvlText w:val="%9."/>
      <w:lvlJc w:val="right"/>
      <w:pPr>
        <w:ind w:left="6627" w:hanging="180"/>
      </w:pPr>
    </w:lvl>
  </w:abstractNum>
  <w:abstractNum w:abstractNumId="8" w15:restartNumberingAfterBreak="0">
    <w:nsid w:val="23E83E75"/>
    <w:multiLevelType w:val="hybridMultilevel"/>
    <w:tmpl w:val="2B6C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948FB"/>
    <w:multiLevelType w:val="hybridMultilevel"/>
    <w:tmpl w:val="B204C290"/>
    <w:lvl w:ilvl="0" w:tplc="8CF4CF6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0FC68D0"/>
    <w:multiLevelType w:val="hybridMultilevel"/>
    <w:tmpl w:val="1B4C85CC"/>
    <w:lvl w:ilvl="0" w:tplc="02A01B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A2EDC"/>
    <w:multiLevelType w:val="hybridMultilevel"/>
    <w:tmpl w:val="3CFAD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34E49"/>
    <w:multiLevelType w:val="multilevel"/>
    <w:tmpl w:val="FE84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EF4351"/>
    <w:multiLevelType w:val="hybridMultilevel"/>
    <w:tmpl w:val="A620AAE2"/>
    <w:lvl w:ilvl="0" w:tplc="97EE0734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1227934"/>
    <w:multiLevelType w:val="hybridMultilevel"/>
    <w:tmpl w:val="2B6A0F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717A87"/>
    <w:multiLevelType w:val="hybridMultilevel"/>
    <w:tmpl w:val="85766B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2"/>
  </w:num>
  <w:num w:numId="8">
    <w:abstractNumId w:val="9"/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</w:num>
  <w:num w:numId="13">
    <w:abstractNumId w:val="5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479"/>
    <w:rsid w:val="001013B1"/>
    <w:rsid w:val="001A1853"/>
    <w:rsid w:val="00214C51"/>
    <w:rsid w:val="00300154"/>
    <w:rsid w:val="00364A4E"/>
    <w:rsid w:val="003E35A0"/>
    <w:rsid w:val="00426AB4"/>
    <w:rsid w:val="00465D71"/>
    <w:rsid w:val="004A6C4B"/>
    <w:rsid w:val="004E1D3A"/>
    <w:rsid w:val="00550E52"/>
    <w:rsid w:val="00575AA1"/>
    <w:rsid w:val="005A2ED8"/>
    <w:rsid w:val="00673F9E"/>
    <w:rsid w:val="006F049F"/>
    <w:rsid w:val="00754671"/>
    <w:rsid w:val="007620A0"/>
    <w:rsid w:val="007A084D"/>
    <w:rsid w:val="007A286E"/>
    <w:rsid w:val="007A37CD"/>
    <w:rsid w:val="008616D0"/>
    <w:rsid w:val="00966877"/>
    <w:rsid w:val="009C1987"/>
    <w:rsid w:val="00A40765"/>
    <w:rsid w:val="00A42687"/>
    <w:rsid w:val="00A441F4"/>
    <w:rsid w:val="00A47120"/>
    <w:rsid w:val="00A7710F"/>
    <w:rsid w:val="00B12FAA"/>
    <w:rsid w:val="00B17B07"/>
    <w:rsid w:val="00B73BDB"/>
    <w:rsid w:val="00BB7B80"/>
    <w:rsid w:val="00BD1F20"/>
    <w:rsid w:val="00C15912"/>
    <w:rsid w:val="00CE0479"/>
    <w:rsid w:val="00D91F78"/>
    <w:rsid w:val="00E06955"/>
    <w:rsid w:val="00E32B6A"/>
    <w:rsid w:val="00E75E18"/>
    <w:rsid w:val="00E86B11"/>
    <w:rsid w:val="00ED6C5B"/>
    <w:rsid w:val="00F6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561BD-7CF4-4EC3-9E67-1D5B3EBE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B80"/>
    <w:rPr>
      <w:lang w:eastAsia="en-US"/>
    </w:rPr>
  </w:style>
  <w:style w:type="paragraph" w:styleId="1">
    <w:name w:val="heading 1"/>
    <w:basedOn w:val="a"/>
    <w:link w:val="10"/>
    <w:uiPriority w:val="9"/>
    <w:qFormat/>
    <w:rsid w:val="00BB7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7B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B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B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B7B8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B7B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a3">
    <w:name w:val="List Paragraph"/>
    <w:aliases w:val="ПАРАГРАФ,Абзац списка11,List Paragraph"/>
    <w:basedOn w:val="a"/>
    <w:link w:val="a4"/>
    <w:uiPriority w:val="34"/>
    <w:qFormat/>
    <w:rsid w:val="00BB7B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7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80"/>
    <w:rPr>
      <w:rFonts w:ascii="Segoe UI" w:hAnsi="Segoe UI" w:cs="Segoe UI"/>
      <w:sz w:val="18"/>
      <w:szCs w:val="18"/>
      <w:lang w:eastAsia="en-US"/>
    </w:rPr>
  </w:style>
  <w:style w:type="character" w:customStyle="1" w:styleId="a7">
    <w:name w:val="Без интервала Знак"/>
    <w:aliases w:val="Без интервала Стандарт Знак"/>
    <w:link w:val="a8"/>
    <w:uiPriority w:val="99"/>
    <w:locked/>
    <w:rsid w:val="00BB7B8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Без интервала Стандарт"/>
    <w:link w:val="a7"/>
    <w:uiPriority w:val="99"/>
    <w:qFormat/>
    <w:rsid w:val="00BB7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B7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BB7B80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  <w:lang w:eastAsia="en-US"/>
    </w:rPr>
  </w:style>
  <w:style w:type="character" w:styleId="a9">
    <w:name w:val="Hyperlink"/>
    <w:basedOn w:val="a0"/>
    <w:uiPriority w:val="99"/>
    <w:unhideWhenUsed/>
    <w:rsid w:val="00BB7B80"/>
    <w:rPr>
      <w:color w:val="0000FF"/>
      <w:u w:val="single"/>
    </w:rPr>
  </w:style>
  <w:style w:type="character" w:customStyle="1" w:styleId="a4">
    <w:name w:val="Абзац списка Знак"/>
    <w:aliases w:val="ПАРАГРАФ Знак,Абзац списка11 Знак,List Paragraph Знак"/>
    <w:link w:val="a3"/>
    <w:uiPriority w:val="34"/>
    <w:locked/>
    <w:rsid w:val="00BB7B80"/>
    <w:rPr>
      <w:lang w:eastAsia="en-US"/>
    </w:rPr>
  </w:style>
  <w:style w:type="paragraph" w:styleId="aa">
    <w:name w:val="Title"/>
    <w:basedOn w:val="a"/>
    <w:link w:val="ab"/>
    <w:qFormat/>
    <w:rsid w:val="00BB7B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BB7B80"/>
    <w:rPr>
      <w:rFonts w:ascii="Times New Roman" w:eastAsia="Times New Roman" w:hAnsi="Times New Roman" w:cs="Times New Roman"/>
      <w:b/>
      <w:sz w:val="32"/>
      <w:szCs w:val="20"/>
    </w:rPr>
  </w:style>
  <w:style w:type="table" w:styleId="ac">
    <w:name w:val="Table Grid"/>
    <w:basedOn w:val="a1"/>
    <w:uiPriority w:val="39"/>
    <w:rsid w:val="00BB7B8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лексей"/>
    <w:basedOn w:val="a"/>
    <w:qFormat/>
    <w:rsid w:val="00BB7B8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_"/>
    <w:basedOn w:val="a0"/>
    <w:link w:val="8"/>
    <w:locked/>
    <w:rsid w:val="00BB7B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">
    <w:name w:val="Основной текст8"/>
    <w:basedOn w:val="a"/>
    <w:link w:val="ae"/>
    <w:rsid w:val="00BB7B80"/>
    <w:pPr>
      <w:widowControl w:val="0"/>
      <w:shd w:val="clear" w:color="auto" w:fill="FFFFFF"/>
      <w:spacing w:before="420" w:after="300" w:line="274" w:lineRule="exact"/>
    </w:pPr>
    <w:rPr>
      <w:rFonts w:ascii="Times New Roman" w:eastAsia="Times New Roman" w:hAnsi="Times New Roman" w:cs="Times New Roman"/>
      <w:lang w:eastAsia="ru-RU"/>
    </w:rPr>
  </w:style>
  <w:style w:type="character" w:styleId="af">
    <w:name w:val="annotation reference"/>
    <w:basedOn w:val="a0"/>
    <w:uiPriority w:val="99"/>
    <w:semiHidden/>
    <w:unhideWhenUsed/>
    <w:rsid w:val="00BB7B80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BB7B8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BB7B80"/>
    <w:rPr>
      <w:sz w:val="20"/>
      <w:szCs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B7B8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B7B80"/>
    <w:rPr>
      <w:b/>
      <w:bCs/>
      <w:sz w:val="20"/>
      <w:szCs w:val="20"/>
      <w:lang w:eastAsia="en-US"/>
    </w:rPr>
  </w:style>
  <w:style w:type="paragraph" w:customStyle="1" w:styleId="formattext">
    <w:name w:val="formattext"/>
    <w:basedOn w:val="a"/>
    <w:rsid w:val="00BB7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BB7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B7B80"/>
    <w:pPr>
      <w:spacing w:after="0" w:line="240" w:lineRule="auto"/>
    </w:pPr>
    <w:rPr>
      <w:lang w:eastAsia="en-US"/>
    </w:rPr>
  </w:style>
  <w:style w:type="paragraph" w:customStyle="1" w:styleId="ConsPlusDocList">
    <w:name w:val="ConsPlusDocList"/>
    <w:rsid w:val="00BB7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6">
    <w:name w:val="Emphasis"/>
    <w:basedOn w:val="a0"/>
    <w:uiPriority w:val="20"/>
    <w:qFormat/>
    <w:rsid w:val="00BB7B80"/>
    <w:rPr>
      <w:i/>
      <w:iCs/>
    </w:rPr>
  </w:style>
  <w:style w:type="character" w:styleId="af7">
    <w:name w:val="Strong"/>
    <w:basedOn w:val="a0"/>
    <w:uiPriority w:val="22"/>
    <w:qFormat/>
    <w:rsid w:val="00BB7B80"/>
    <w:rPr>
      <w:b/>
      <w:bCs/>
    </w:rPr>
  </w:style>
  <w:style w:type="paragraph" w:styleId="af8">
    <w:name w:val="header"/>
    <w:basedOn w:val="a"/>
    <w:link w:val="af9"/>
    <w:uiPriority w:val="99"/>
    <w:unhideWhenUsed/>
    <w:rsid w:val="00BB7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BB7B80"/>
    <w:rPr>
      <w:lang w:eastAsia="en-US"/>
    </w:rPr>
  </w:style>
  <w:style w:type="paragraph" w:styleId="afa">
    <w:name w:val="footer"/>
    <w:basedOn w:val="a"/>
    <w:link w:val="afb"/>
    <w:uiPriority w:val="99"/>
    <w:unhideWhenUsed/>
    <w:rsid w:val="00BB7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BB7B80"/>
    <w:rPr>
      <w:lang w:eastAsia="en-US"/>
    </w:rPr>
  </w:style>
  <w:style w:type="paragraph" w:styleId="afc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"/>
    <w:link w:val="afd"/>
    <w:unhideWhenUsed/>
    <w:rsid w:val="00BB7B80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fd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0"/>
    <w:link w:val="afc"/>
    <w:rsid w:val="00BB7B80"/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BB7B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BB7B80"/>
    <w:rPr>
      <w:vertAlign w:val="superscript"/>
    </w:rPr>
  </w:style>
  <w:style w:type="character" w:styleId="aff">
    <w:name w:val="FollowedHyperlink"/>
    <w:basedOn w:val="a0"/>
    <w:uiPriority w:val="99"/>
    <w:semiHidden/>
    <w:unhideWhenUsed/>
    <w:rsid w:val="00BB7B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360FA5E7552FCE5FBA563C86D3FE8A2FBA86950962295E70C01E25833796F1608628FC1036D1076A7F719343CC514D6CA7D9DC01DCCE4DGBoFC" TargetMode="External"/><Relationship Id="rId13" Type="http://schemas.openxmlformats.org/officeDocument/2006/relationships/hyperlink" Target="http://ust-tarka.nso.ru/page/37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360FA5E7552FCE5FBA563C86D3FE8A2FBA86950962295E70C01E25833796F1608628FE1534DB56383070CF0499424E64A7DBD41EGDo7C" TargetMode="External"/><Relationship Id="rId12" Type="http://schemas.openxmlformats.org/officeDocument/2006/relationships/hyperlink" Target="https://mtsr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tsr.ns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orgi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26AF6965E4F0B6E121AB054FB890232C8415A0B75EAC58BE8843F2A4EF952304D9391172FF81C4FD3BDCD0D83Dj6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3351</Words>
  <Characters>19105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USHIEZAM</cp:lastModifiedBy>
  <cp:revision>17</cp:revision>
  <cp:lastPrinted>2020-02-18T08:25:00Z</cp:lastPrinted>
  <dcterms:created xsi:type="dcterms:W3CDTF">2020-02-17T07:22:00Z</dcterms:created>
  <dcterms:modified xsi:type="dcterms:W3CDTF">2020-07-27T07:39:00Z</dcterms:modified>
</cp:coreProperties>
</file>